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D9" w:rsidRPr="00680A1A" w:rsidRDefault="00F646D9" w:rsidP="008131BA">
      <w:pPr>
        <w:pStyle w:val="Title"/>
        <w:ind w:right="58"/>
        <w:jc w:val="both"/>
        <w:rPr>
          <w:sz w:val="22"/>
          <w:szCs w:val="22"/>
        </w:rPr>
      </w:pPr>
      <w:bookmarkStart w:id="0" w:name="_GoBack"/>
      <w:bookmarkEnd w:id="0"/>
      <w:r w:rsidRPr="00680A1A">
        <w:rPr>
          <w:sz w:val="22"/>
          <w:szCs w:val="22"/>
        </w:rPr>
        <w:t xml:space="preserve">Настоящий договор № </w:t>
      </w:r>
      <w:r w:rsidR="00055B07" w:rsidRPr="00680A1A">
        <w:rPr>
          <w:sz w:val="22"/>
          <w:szCs w:val="22"/>
        </w:rPr>
        <w:fldChar w:fldCharType="begin">
          <w:ffData>
            <w:name w:val="ТекстовоеПоле4"/>
            <w:enabled/>
            <w:calcOnExit w:val="0"/>
            <w:textInput/>
          </w:ffData>
        </w:fldChar>
      </w:r>
      <w:r w:rsidR="00A4383C" w:rsidRPr="00680A1A">
        <w:rPr>
          <w:sz w:val="22"/>
          <w:szCs w:val="22"/>
        </w:rPr>
        <w:instrText xml:space="preserve"> FORMTEXT </w:instrText>
      </w:r>
      <w:r w:rsidR="00055B07" w:rsidRPr="00680A1A">
        <w:rPr>
          <w:sz w:val="22"/>
          <w:szCs w:val="22"/>
        </w:rPr>
      </w:r>
      <w:r w:rsidR="00055B07" w:rsidRPr="00680A1A">
        <w:rPr>
          <w:sz w:val="22"/>
          <w:szCs w:val="22"/>
        </w:rPr>
        <w:fldChar w:fldCharType="separate"/>
      </w:r>
      <w:r w:rsidR="00A4383C" w:rsidRPr="00680A1A">
        <w:rPr>
          <w:noProof/>
          <w:sz w:val="22"/>
          <w:szCs w:val="22"/>
        </w:rPr>
        <w:t> </w:t>
      </w:r>
      <w:r w:rsidR="00A4383C" w:rsidRPr="00680A1A">
        <w:rPr>
          <w:noProof/>
          <w:sz w:val="22"/>
          <w:szCs w:val="22"/>
        </w:rPr>
        <w:t> </w:t>
      </w:r>
      <w:r w:rsidR="00A4383C" w:rsidRPr="00680A1A">
        <w:rPr>
          <w:noProof/>
          <w:sz w:val="22"/>
          <w:szCs w:val="22"/>
        </w:rPr>
        <w:t> </w:t>
      </w:r>
      <w:r w:rsidR="00A4383C" w:rsidRPr="00680A1A">
        <w:rPr>
          <w:noProof/>
          <w:sz w:val="22"/>
          <w:szCs w:val="22"/>
        </w:rPr>
        <w:t> </w:t>
      </w:r>
      <w:r w:rsidR="00A4383C" w:rsidRPr="00680A1A">
        <w:rPr>
          <w:noProof/>
          <w:sz w:val="22"/>
          <w:szCs w:val="22"/>
        </w:rPr>
        <w:t> </w:t>
      </w:r>
      <w:r w:rsidR="00055B07" w:rsidRPr="00680A1A">
        <w:rPr>
          <w:sz w:val="22"/>
          <w:szCs w:val="22"/>
        </w:rPr>
        <w:fldChar w:fldCharType="end"/>
      </w:r>
      <w:r w:rsidR="000E21B4" w:rsidRPr="00680A1A">
        <w:rPr>
          <w:sz w:val="22"/>
          <w:szCs w:val="22"/>
        </w:rPr>
        <w:t>/</w:t>
      </w:r>
      <w:r w:rsidR="00055B07" w:rsidRPr="00680A1A">
        <w:rPr>
          <w:sz w:val="22"/>
          <w:szCs w:val="22"/>
        </w:rPr>
        <w:fldChar w:fldCharType="begin">
          <w:ffData>
            <w:name w:val="ТекстовоеПоле4"/>
            <w:enabled/>
            <w:calcOnExit w:val="0"/>
            <w:textInput/>
          </w:ffData>
        </w:fldChar>
      </w:r>
      <w:r w:rsidR="00A4383C" w:rsidRPr="00680A1A">
        <w:rPr>
          <w:sz w:val="22"/>
          <w:szCs w:val="22"/>
        </w:rPr>
        <w:instrText xml:space="preserve"> FORMTEXT </w:instrText>
      </w:r>
      <w:r w:rsidR="00055B07" w:rsidRPr="00680A1A">
        <w:rPr>
          <w:sz w:val="22"/>
          <w:szCs w:val="22"/>
        </w:rPr>
      </w:r>
      <w:r w:rsidR="00055B07" w:rsidRPr="00680A1A">
        <w:rPr>
          <w:sz w:val="22"/>
          <w:szCs w:val="22"/>
        </w:rPr>
        <w:fldChar w:fldCharType="separate"/>
      </w:r>
      <w:r w:rsidR="00A4383C" w:rsidRPr="00680A1A">
        <w:rPr>
          <w:noProof/>
          <w:sz w:val="22"/>
          <w:szCs w:val="22"/>
        </w:rPr>
        <w:t> </w:t>
      </w:r>
      <w:r w:rsidR="00A4383C" w:rsidRPr="00680A1A">
        <w:rPr>
          <w:noProof/>
          <w:sz w:val="22"/>
          <w:szCs w:val="22"/>
        </w:rPr>
        <w:t> </w:t>
      </w:r>
      <w:r w:rsidR="00A4383C" w:rsidRPr="00680A1A">
        <w:rPr>
          <w:noProof/>
          <w:sz w:val="22"/>
          <w:szCs w:val="22"/>
        </w:rPr>
        <w:t> </w:t>
      </w:r>
      <w:r w:rsidR="00A4383C" w:rsidRPr="00680A1A">
        <w:rPr>
          <w:noProof/>
          <w:sz w:val="22"/>
          <w:szCs w:val="22"/>
        </w:rPr>
        <w:t> </w:t>
      </w:r>
      <w:r w:rsidR="00A4383C" w:rsidRPr="00680A1A">
        <w:rPr>
          <w:noProof/>
          <w:sz w:val="22"/>
          <w:szCs w:val="22"/>
        </w:rPr>
        <w:t> </w:t>
      </w:r>
      <w:r w:rsidR="00055B07" w:rsidRPr="00680A1A">
        <w:rPr>
          <w:sz w:val="22"/>
          <w:szCs w:val="22"/>
        </w:rPr>
        <w:fldChar w:fldCharType="end"/>
      </w:r>
      <w:r w:rsidRPr="00680A1A">
        <w:rPr>
          <w:sz w:val="22"/>
          <w:szCs w:val="22"/>
        </w:rPr>
        <w:t>/</w:t>
      </w:r>
      <w:r w:rsidR="005563EC" w:rsidRPr="00680A1A">
        <w:rPr>
          <w:sz w:val="22"/>
          <w:szCs w:val="22"/>
        </w:rPr>
        <w:t>___________</w:t>
      </w:r>
      <w:r w:rsidRPr="00680A1A">
        <w:rPr>
          <w:sz w:val="22"/>
          <w:szCs w:val="22"/>
        </w:rPr>
        <w:t>, заключен «</w:t>
      </w:r>
      <w:r w:rsidR="00055B07" w:rsidRPr="00680A1A">
        <w:rPr>
          <w:sz w:val="22"/>
          <w:szCs w:val="22"/>
        </w:rPr>
        <w:fldChar w:fldCharType="begin">
          <w:ffData>
            <w:name w:val="ТекстовоеПоле4"/>
            <w:enabled/>
            <w:calcOnExit w:val="0"/>
            <w:textInput/>
          </w:ffData>
        </w:fldChar>
      </w:r>
      <w:r w:rsidRPr="00680A1A">
        <w:rPr>
          <w:sz w:val="22"/>
          <w:szCs w:val="22"/>
        </w:rPr>
        <w:instrText xml:space="preserve"> FORMTEXT </w:instrText>
      </w:r>
      <w:r w:rsidR="00055B07" w:rsidRPr="00680A1A">
        <w:rPr>
          <w:sz w:val="22"/>
          <w:szCs w:val="22"/>
        </w:rPr>
      </w:r>
      <w:r w:rsidR="00055B07" w:rsidRPr="00680A1A">
        <w:rPr>
          <w:sz w:val="22"/>
          <w:szCs w:val="22"/>
        </w:rPr>
        <w:fldChar w:fldCharType="separate"/>
      </w:r>
      <w:r w:rsidRPr="00680A1A">
        <w:rPr>
          <w:noProof/>
          <w:sz w:val="22"/>
          <w:szCs w:val="22"/>
        </w:rPr>
        <w:t> </w:t>
      </w:r>
      <w:r w:rsidRPr="00680A1A">
        <w:rPr>
          <w:noProof/>
          <w:sz w:val="22"/>
          <w:szCs w:val="22"/>
        </w:rPr>
        <w:t> </w:t>
      </w:r>
      <w:r w:rsidRPr="00680A1A">
        <w:rPr>
          <w:noProof/>
          <w:sz w:val="22"/>
          <w:szCs w:val="22"/>
        </w:rPr>
        <w:t> </w:t>
      </w:r>
      <w:r w:rsidRPr="00680A1A">
        <w:rPr>
          <w:noProof/>
          <w:sz w:val="22"/>
          <w:szCs w:val="22"/>
        </w:rPr>
        <w:t> </w:t>
      </w:r>
      <w:r w:rsidRPr="00680A1A">
        <w:rPr>
          <w:noProof/>
          <w:sz w:val="22"/>
          <w:szCs w:val="22"/>
        </w:rPr>
        <w:t> </w:t>
      </w:r>
      <w:r w:rsidR="00055B07" w:rsidRPr="00680A1A">
        <w:rPr>
          <w:sz w:val="22"/>
          <w:szCs w:val="22"/>
        </w:rPr>
        <w:fldChar w:fldCharType="end"/>
      </w:r>
      <w:r w:rsidRPr="00680A1A">
        <w:rPr>
          <w:sz w:val="22"/>
          <w:szCs w:val="22"/>
        </w:rPr>
        <w:t>»</w:t>
      </w:r>
      <w:r w:rsidR="00055B07" w:rsidRPr="00680A1A">
        <w:rPr>
          <w:sz w:val="22"/>
          <w:szCs w:val="22"/>
        </w:rPr>
        <w:fldChar w:fldCharType="begin">
          <w:ffData>
            <w:name w:val="ТекстовоеПоле4"/>
            <w:enabled/>
            <w:calcOnExit w:val="0"/>
            <w:textInput/>
          </w:ffData>
        </w:fldChar>
      </w:r>
      <w:r w:rsidRPr="00680A1A">
        <w:rPr>
          <w:sz w:val="22"/>
          <w:szCs w:val="22"/>
        </w:rPr>
        <w:instrText xml:space="preserve"> FORMTEXT </w:instrText>
      </w:r>
      <w:r w:rsidR="00055B07" w:rsidRPr="00680A1A">
        <w:rPr>
          <w:sz w:val="22"/>
          <w:szCs w:val="22"/>
        </w:rPr>
      </w:r>
      <w:r w:rsidR="00055B07" w:rsidRPr="00680A1A">
        <w:rPr>
          <w:sz w:val="22"/>
          <w:szCs w:val="22"/>
        </w:rPr>
        <w:fldChar w:fldCharType="separate"/>
      </w:r>
      <w:r w:rsidRPr="00680A1A">
        <w:rPr>
          <w:noProof/>
          <w:sz w:val="22"/>
          <w:szCs w:val="22"/>
        </w:rPr>
        <w:t> </w:t>
      </w:r>
      <w:r w:rsidRPr="00680A1A">
        <w:rPr>
          <w:noProof/>
          <w:sz w:val="22"/>
          <w:szCs w:val="22"/>
        </w:rPr>
        <w:t> </w:t>
      </w:r>
      <w:r w:rsidRPr="00680A1A">
        <w:rPr>
          <w:noProof/>
          <w:sz w:val="22"/>
          <w:szCs w:val="22"/>
        </w:rPr>
        <w:t> </w:t>
      </w:r>
      <w:r w:rsidRPr="00680A1A">
        <w:rPr>
          <w:noProof/>
          <w:sz w:val="22"/>
          <w:szCs w:val="22"/>
        </w:rPr>
        <w:t> </w:t>
      </w:r>
      <w:r w:rsidRPr="00680A1A">
        <w:rPr>
          <w:noProof/>
          <w:sz w:val="22"/>
          <w:szCs w:val="22"/>
        </w:rPr>
        <w:t> </w:t>
      </w:r>
      <w:r w:rsidR="00055B07" w:rsidRPr="00680A1A">
        <w:rPr>
          <w:sz w:val="22"/>
          <w:szCs w:val="22"/>
        </w:rPr>
        <w:fldChar w:fldCharType="end"/>
      </w:r>
      <w:r w:rsidRPr="00680A1A">
        <w:rPr>
          <w:sz w:val="22"/>
          <w:szCs w:val="22"/>
        </w:rPr>
        <w:t xml:space="preserve"> 20</w:t>
      </w:r>
      <w:r w:rsidR="00055B07" w:rsidRPr="00680A1A">
        <w:rPr>
          <w:sz w:val="22"/>
          <w:szCs w:val="22"/>
        </w:rPr>
        <w:fldChar w:fldCharType="begin">
          <w:ffData>
            <w:name w:val="ТекстовоеПоле4"/>
            <w:enabled/>
            <w:calcOnExit w:val="0"/>
            <w:textInput/>
          </w:ffData>
        </w:fldChar>
      </w:r>
      <w:r w:rsidR="001F667B" w:rsidRPr="00680A1A">
        <w:rPr>
          <w:sz w:val="22"/>
          <w:szCs w:val="22"/>
        </w:rPr>
        <w:instrText xml:space="preserve"> FORMTEXT </w:instrText>
      </w:r>
      <w:r w:rsidR="00055B07" w:rsidRPr="00680A1A">
        <w:rPr>
          <w:sz w:val="22"/>
          <w:szCs w:val="22"/>
        </w:rPr>
      </w:r>
      <w:r w:rsidR="00055B07" w:rsidRPr="00680A1A">
        <w:rPr>
          <w:sz w:val="22"/>
          <w:szCs w:val="22"/>
        </w:rPr>
        <w:fldChar w:fldCharType="separate"/>
      </w:r>
      <w:r w:rsidR="001F667B" w:rsidRPr="00680A1A">
        <w:rPr>
          <w:noProof/>
          <w:sz w:val="22"/>
          <w:szCs w:val="22"/>
        </w:rPr>
        <w:t> </w:t>
      </w:r>
      <w:r w:rsidR="001F667B" w:rsidRPr="00680A1A">
        <w:rPr>
          <w:noProof/>
          <w:sz w:val="22"/>
          <w:szCs w:val="22"/>
        </w:rPr>
        <w:t> </w:t>
      </w:r>
      <w:r w:rsidR="001F667B" w:rsidRPr="00680A1A">
        <w:rPr>
          <w:noProof/>
          <w:sz w:val="22"/>
          <w:szCs w:val="22"/>
        </w:rPr>
        <w:t> </w:t>
      </w:r>
      <w:r w:rsidR="001F667B" w:rsidRPr="00680A1A">
        <w:rPr>
          <w:noProof/>
          <w:sz w:val="22"/>
          <w:szCs w:val="22"/>
        </w:rPr>
        <w:t> </w:t>
      </w:r>
      <w:r w:rsidR="001F667B" w:rsidRPr="00680A1A">
        <w:rPr>
          <w:noProof/>
          <w:sz w:val="22"/>
          <w:szCs w:val="22"/>
        </w:rPr>
        <w:t> </w:t>
      </w:r>
      <w:r w:rsidR="00055B07" w:rsidRPr="00680A1A">
        <w:rPr>
          <w:sz w:val="22"/>
          <w:szCs w:val="22"/>
        </w:rPr>
        <w:fldChar w:fldCharType="end"/>
      </w:r>
      <w:r w:rsidRPr="00680A1A">
        <w:rPr>
          <w:sz w:val="22"/>
          <w:szCs w:val="22"/>
        </w:rPr>
        <w:t xml:space="preserve"> года в г. </w:t>
      </w:r>
      <w:bookmarkStart w:id="1" w:name="Text18"/>
      <w:r w:rsidR="00055B07" w:rsidRPr="00680A1A">
        <w:rPr>
          <w:sz w:val="22"/>
          <w:szCs w:val="22"/>
        </w:rPr>
        <w:fldChar w:fldCharType="begin">
          <w:ffData>
            <w:name w:val="Text18"/>
            <w:enabled/>
            <w:calcOnExit w:val="0"/>
            <w:textInput/>
          </w:ffData>
        </w:fldChar>
      </w:r>
      <w:r w:rsidR="00130E7C" w:rsidRPr="00680A1A">
        <w:rPr>
          <w:sz w:val="22"/>
          <w:szCs w:val="22"/>
        </w:rPr>
        <w:instrText xml:space="preserve"> FORMTEXT </w:instrText>
      </w:r>
      <w:r w:rsidR="00055B07" w:rsidRPr="00680A1A">
        <w:rPr>
          <w:sz w:val="22"/>
          <w:szCs w:val="22"/>
        </w:rPr>
      </w:r>
      <w:r w:rsidR="00055B07" w:rsidRPr="00680A1A">
        <w:rPr>
          <w:sz w:val="22"/>
          <w:szCs w:val="22"/>
        </w:rPr>
        <w:fldChar w:fldCharType="separate"/>
      </w:r>
      <w:r w:rsidR="00130E7C" w:rsidRPr="00680A1A">
        <w:rPr>
          <w:noProof/>
          <w:sz w:val="22"/>
          <w:szCs w:val="22"/>
        </w:rPr>
        <w:t> </w:t>
      </w:r>
      <w:r w:rsidR="00130E7C" w:rsidRPr="00680A1A">
        <w:rPr>
          <w:noProof/>
          <w:sz w:val="22"/>
          <w:szCs w:val="22"/>
        </w:rPr>
        <w:t> </w:t>
      </w:r>
      <w:r w:rsidR="00130E7C" w:rsidRPr="00680A1A">
        <w:rPr>
          <w:noProof/>
          <w:sz w:val="22"/>
          <w:szCs w:val="22"/>
        </w:rPr>
        <w:t> </w:t>
      </w:r>
      <w:r w:rsidR="00130E7C" w:rsidRPr="00680A1A">
        <w:rPr>
          <w:noProof/>
          <w:sz w:val="22"/>
          <w:szCs w:val="22"/>
        </w:rPr>
        <w:t> </w:t>
      </w:r>
      <w:r w:rsidR="00130E7C" w:rsidRPr="00680A1A">
        <w:rPr>
          <w:noProof/>
          <w:sz w:val="22"/>
          <w:szCs w:val="22"/>
        </w:rPr>
        <w:t> </w:t>
      </w:r>
      <w:r w:rsidR="00055B07" w:rsidRPr="00680A1A">
        <w:rPr>
          <w:sz w:val="22"/>
          <w:szCs w:val="22"/>
        </w:rPr>
        <w:fldChar w:fldCharType="end"/>
      </w:r>
      <w:bookmarkEnd w:id="1"/>
    </w:p>
    <w:p w:rsidR="00F646D9" w:rsidRPr="00680A1A" w:rsidRDefault="00F646D9" w:rsidP="008131BA">
      <w:pPr>
        <w:ind w:right="58"/>
        <w:jc w:val="both"/>
        <w:rPr>
          <w:sz w:val="22"/>
          <w:szCs w:val="22"/>
          <w:lang w:val="ru-RU"/>
        </w:rPr>
      </w:pPr>
    </w:p>
    <w:p w:rsidR="009D1555" w:rsidRPr="00680A1A" w:rsidRDefault="009D1555" w:rsidP="009D1555">
      <w:pPr>
        <w:pStyle w:val="FR1"/>
        <w:spacing w:before="40"/>
        <w:ind w:firstLine="360"/>
        <w:rPr>
          <w:rFonts w:ascii="Times New Roman" w:hAnsi="Times New Roman"/>
          <w:bCs/>
          <w:spacing w:val="-3"/>
          <w:sz w:val="22"/>
          <w:szCs w:val="22"/>
          <w:lang w:val="ru-RU"/>
        </w:rPr>
      </w:pPr>
      <w:r w:rsidRPr="00680A1A">
        <w:rPr>
          <w:rFonts w:ascii="Times New Roman" w:hAnsi="Times New Roman"/>
          <w:bCs/>
          <w:spacing w:val="-3"/>
          <w:sz w:val="22"/>
          <w:szCs w:val="22"/>
          <w:lang w:val="ru-RU"/>
        </w:rPr>
        <w:t xml:space="preserve">Общество с ограниченной ответственностью «ТНТ Экспресс Уорлдуайд (СНГ)» (далее - TNT) в лице </w:t>
      </w:r>
      <w:r w:rsidR="00055B07" w:rsidRPr="00680A1A">
        <w:rPr>
          <w:rFonts w:ascii="Times New Roman" w:hAnsi="Times New Roman"/>
          <w:sz w:val="22"/>
          <w:szCs w:val="22"/>
        </w:rPr>
        <w:fldChar w:fldCharType="begin">
          <w:ffData>
            <w:name w:val="ТекстовоеПоле4"/>
            <w:enabled/>
            <w:calcOnExit w:val="0"/>
            <w:textInput/>
          </w:ffData>
        </w:fldChar>
      </w:r>
      <w:r w:rsidR="00A4383C" w:rsidRPr="00680A1A">
        <w:rPr>
          <w:rFonts w:ascii="Times New Roman" w:hAnsi="Times New Roman"/>
          <w:sz w:val="22"/>
          <w:szCs w:val="22"/>
          <w:lang w:val="ru-RU"/>
        </w:rPr>
        <w:instrText xml:space="preserve"> </w:instrText>
      </w:r>
      <w:r w:rsidR="00A4383C" w:rsidRPr="00680A1A">
        <w:rPr>
          <w:rFonts w:ascii="Times New Roman" w:hAnsi="Times New Roman"/>
          <w:sz w:val="22"/>
          <w:szCs w:val="22"/>
        </w:rPr>
        <w:instrText>FORMTEXT</w:instrText>
      </w:r>
      <w:r w:rsidR="00A4383C" w:rsidRPr="00680A1A">
        <w:rPr>
          <w:rFonts w:ascii="Times New Roman" w:hAnsi="Times New Roman"/>
          <w:sz w:val="22"/>
          <w:szCs w:val="22"/>
          <w:lang w:val="ru-RU"/>
        </w:rPr>
        <w:instrText xml:space="preserve"> </w:instrText>
      </w:r>
      <w:r w:rsidR="00055B07" w:rsidRPr="00680A1A">
        <w:rPr>
          <w:rFonts w:ascii="Times New Roman" w:hAnsi="Times New Roman"/>
          <w:sz w:val="22"/>
          <w:szCs w:val="22"/>
        </w:rPr>
      </w:r>
      <w:r w:rsidR="00055B07" w:rsidRPr="00680A1A">
        <w:rPr>
          <w:rFonts w:ascii="Times New Roman" w:hAnsi="Times New Roman"/>
          <w:sz w:val="22"/>
          <w:szCs w:val="22"/>
        </w:rPr>
        <w:fldChar w:fldCharType="separate"/>
      </w:r>
      <w:r w:rsidR="00A4383C" w:rsidRPr="00680A1A">
        <w:rPr>
          <w:rFonts w:ascii="Times New Roman" w:hAnsi="Times New Roman"/>
          <w:noProof/>
          <w:sz w:val="22"/>
          <w:szCs w:val="22"/>
        </w:rPr>
        <w:t> </w:t>
      </w:r>
      <w:r w:rsidR="00A4383C" w:rsidRPr="00680A1A">
        <w:rPr>
          <w:rFonts w:ascii="Times New Roman" w:hAnsi="Times New Roman"/>
          <w:noProof/>
          <w:sz w:val="22"/>
          <w:szCs w:val="22"/>
        </w:rPr>
        <w:t> </w:t>
      </w:r>
      <w:r w:rsidR="00A4383C" w:rsidRPr="00680A1A">
        <w:rPr>
          <w:rFonts w:ascii="Times New Roman" w:hAnsi="Times New Roman"/>
          <w:noProof/>
          <w:sz w:val="22"/>
          <w:szCs w:val="22"/>
        </w:rPr>
        <w:t> </w:t>
      </w:r>
      <w:r w:rsidR="00A4383C" w:rsidRPr="00680A1A">
        <w:rPr>
          <w:rFonts w:ascii="Times New Roman" w:hAnsi="Times New Roman"/>
          <w:noProof/>
          <w:sz w:val="22"/>
          <w:szCs w:val="22"/>
        </w:rPr>
        <w:t> </w:t>
      </w:r>
      <w:r w:rsidR="00A4383C" w:rsidRPr="00680A1A">
        <w:rPr>
          <w:rFonts w:ascii="Times New Roman" w:hAnsi="Times New Roman"/>
          <w:noProof/>
          <w:sz w:val="22"/>
          <w:szCs w:val="22"/>
        </w:rPr>
        <w:t> </w:t>
      </w:r>
      <w:r w:rsidR="00055B07" w:rsidRPr="00680A1A">
        <w:rPr>
          <w:rFonts w:ascii="Times New Roman" w:hAnsi="Times New Roman"/>
          <w:sz w:val="22"/>
          <w:szCs w:val="22"/>
        </w:rPr>
        <w:fldChar w:fldCharType="end"/>
      </w:r>
      <w:r w:rsidRPr="00680A1A">
        <w:rPr>
          <w:rFonts w:ascii="Times New Roman" w:hAnsi="Times New Roman"/>
          <w:bCs/>
          <w:spacing w:val="-3"/>
          <w:sz w:val="22"/>
          <w:szCs w:val="22"/>
          <w:lang w:val="ru-RU"/>
        </w:rPr>
        <w:t xml:space="preserve"> ООО «ТНТ Экспресс Уорлдуайд (СНГ)» </w:t>
      </w:r>
      <w:r w:rsidR="00055B07" w:rsidRPr="00680A1A">
        <w:rPr>
          <w:rFonts w:ascii="Times New Roman" w:hAnsi="Times New Roman"/>
          <w:sz w:val="22"/>
          <w:szCs w:val="22"/>
        </w:rPr>
        <w:fldChar w:fldCharType="begin">
          <w:ffData>
            <w:name w:val="ТекстовоеПоле4"/>
            <w:enabled/>
            <w:calcOnExit w:val="0"/>
            <w:textInput/>
          </w:ffData>
        </w:fldChar>
      </w:r>
      <w:r w:rsidR="00A4383C" w:rsidRPr="00680A1A">
        <w:rPr>
          <w:rFonts w:ascii="Times New Roman" w:hAnsi="Times New Roman"/>
          <w:sz w:val="22"/>
          <w:szCs w:val="22"/>
          <w:lang w:val="ru-RU"/>
        </w:rPr>
        <w:instrText xml:space="preserve"> </w:instrText>
      </w:r>
      <w:r w:rsidR="00A4383C" w:rsidRPr="00680A1A">
        <w:rPr>
          <w:rFonts w:ascii="Times New Roman" w:hAnsi="Times New Roman"/>
          <w:sz w:val="22"/>
          <w:szCs w:val="22"/>
        </w:rPr>
        <w:instrText>FORMTEXT</w:instrText>
      </w:r>
      <w:r w:rsidR="00A4383C" w:rsidRPr="00680A1A">
        <w:rPr>
          <w:rFonts w:ascii="Times New Roman" w:hAnsi="Times New Roman"/>
          <w:sz w:val="22"/>
          <w:szCs w:val="22"/>
          <w:lang w:val="ru-RU"/>
        </w:rPr>
        <w:instrText xml:space="preserve"> </w:instrText>
      </w:r>
      <w:r w:rsidR="00055B07" w:rsidRPr="00680A1A">
        <w:rPr>
          <w:rFonts w:ascii="Times New Roman" w:hAnsi="Times New Roman"/>
          <w:sz w:val="22"/>
          <w:szCs w:val="22"/>
        </w:rPr>
      </w:r>
      <w:r w:rsidR="00055B07" w:rsidRPr="00680A1A">
        <w:rPr>
          <w:rFonts w:ascii="Times New Roman" w:hAnsi="Times New Roman"/>
          <w:sz w:val="22"/>
          <w:szCs w:val="22"/>
        </w:rPr>
        <w:fldChar w:fldCharType="separate"/>
      </w:r>
      <w:r w:rsidR="00A4383C" w:rsidRPr="00680A1A">
        <w:rPr>
          <w:rFonts w:ascii="Times New Roman" w:hAnsi="Times New Roman"/>
          <w:noProof/>
          <w:sz w:val="22"/>
          <w:szCs w:val="22"/>
        </w:rPr>
        <w:t> </w:t>
      </w:r>
      <w:r w:rsidR="00A4383C" w:rsidRPr="00680A1A">
        <w:rPr>
          <w:rFonts w:ascii="Times New Roman" w:hAnsi="Times New Roman"/>
          <w:noProof/>
          <w:sz w:val="22"/>
          <w:szCs w:val="22"/>
        </w:rPr>
        <w:t> </w:t>
      </w:r>
      <w:r w:rsidR="00A4383C" w:rsidRPr="00680A1A">
        <w:rPr>
          <w:rFonts w:ascii="Times New Roman" w:hAnsi="Times New Roman"/>
          <w:noProof/>
          <w:sz w:val="22"/>
          <w:szCs w:val="22"/>
        </w:rPr>
        <w:t> </w:t>
      </w:r>
      <w:r w:rsidR="00A4383C" w:rsidRPr="00680A1A">
        <w:rPr>
          <w:rFonts w:ascii="Times New Roman" w:hAnsi="Times New Roman"/>
          <w:noProof/>
          <w:sz w:val="22"/>
          <w:szCs w:val="22"/>
        </w:rPr>
        <w:t> </w:t>
      </w:r>
      <w:r w:rsidR="00A4383C" w:rsidRPr="00680A1A">
        <w:rPr>
          <w:rFonts w:ascii="Times New Roman" w:hAnsi="Times New Roman"/>
          <w:noProof/>
          <w:sz w:val="22"/>
          <w:szCs w:val="22"/>
        </w:rPr>
        <w:t> </w:t>
      </w:r>
      <w:r w:rsidR="00055B07" w:rsidRPr="00680A1A">
        <w:rPr>
          <w:rFonts w:ascii="Times New Roman" w:hAnsi="Times New Roman"/>
          <w:sz w:val="22"/>
          <w:szCs w:val="22"/>
        </w:rPr>
        <w:fldChar w:fldCharType="end"/>
      </w:r>
      <w:r w:rsidRPr="00680A1A">
        <w:rPr>
          <w:rFonts w:ascii="Times New Roman" w:hAnsi="Times New Roman"/>
          <w:bCs/>
          <w:spacing w:val="-3"/>
          <w:sz w:val="22"/>
          <w:szCs w:val="22"/>
          <w:lang w:val="ru-RU"/>
        </w:rPr>
        <w:t>, действующе</w:t>
      </w:r>
      <w:r w:rsidR="009315FA" w:rsidRPr="00680A1A">
        <w:rPr>
          <w:rFonts w:ascii="Times New Roman" w:hAnsi="Times New Roman"/>
          <w:bCs/>
          <w:spacing w:val="-3"/>
          <w:sz w:val="22"/>
          <w:szCs w:val="22"/>
          <w:lang w:val="ru-RU"/>
        </w:rPr>
        <w:t>го</w:t>
      </w:r>
      <w:r w:rsidR="00055B07" w:rsidRPr="00680A1A">
        <w:rPr>
          <w:rFonts w:ascii="Times New Roman" w:hAnsi="Times New Roman"/>
          <w:bCs/>
          <w:spacing w:val="-3"/>
          <w:sz w:val="22"/>
          <w:szCs w:val="22"/>
          <w:lang w:val="ru-RU"/>
        </w:rPr>
        <w:fldChar w:fldCharType="begin">
          <w:ffData>
            <w:name w:val="ТекстовоеПоле4"/>
            <w:enabled/>
            <w:calcOnExit w:val="0"/>
            <w:textInput/>
          </w:ffData>
        </w:fldChar>
      </w:r>
      <w:r w:rsidRPr="00680A1A">
        <w:rPr>
          <w:rFonts w:ascii="Times New Roman" w:hAnsi="Times New Roman"/>
          <w:bCs/>
          <w:spacing w:val="-3"/>
          <w:sz w:val="22"/>
          <w:szCs w:val="22"/>
          <w:lang w:val="ru-RU"/>
        </w:rPr>
        <w:instrText xml:space="preserve"> FORMTEXT </w:instrText>
      </w:r>
      <w:r w:rsidR="00055B07" w:rsidRPr="00680A1A">
        <w:rPr>
          <w:rFonts w:ascii="Times New Roman" w:hAnsi="Times New Roman"/>
          <w:bCs/>
          <w:spacing w:val="-3"/>
          <w:sz w:val="22"/>
          <w:szCs w:val="22"/>
          <w:lang w:val="ru-RU"/>
        </w:rPr>
      </w:r>
      <w:r w:rsidR="00055B07" w:rsidRPr="00680A1A">
        <w:rPr>
          <w:rFonts w:ascii="Times New Roman" w:hAnsi="Times New Roman"/>
          <w:bCs/>
          <w:spacing w:val="-3"/>
          <w:sz w:val="22"/>
          <w:szCs w:val="22"/>
          <w:lang w:val="ru-RU"/>
        </w:rPr>
        <w:fldChar w:fldCharType="separate"/>
      </w:r>
      <w:r w:rsidR="0059288D" w:rsidRPr="00680A1A">
        <w:rPr>
          <w:rFonts w:ascii="Times New Roman" w:hAnsi="Times New Roman"/>
          <w:bCs/>
          <w:noProof/>
          <w:spacing w:val="-3"/>
          <w:sz w:val="22"/>
          <w:szCs w:val="22"/>
          <w:lang w:val="ru-RU"/>
        </w:rPr>
        <w:t> </w:t>
      </w:r>
      <w:r w:rsidR="0059288D" w:rsidRPr="00680A1A">
        <w:rPr>
          <w:rFonts w:ascii="Times New Roman" w:hAnsi="Times New Roman"/>
          <w:bCs/>
          <w:noProof/>
          <w:spacing w:val="-3"/>
          <w:sz w:val="22"/>
          <w:szCs w:val="22"/>
          <w:lang w:val="ru-RU"/>
        </w:rPr>
        <w:t> </w:t>
      </w:r>
      <w:r w:rsidR="0059288D" w:rsidRPr="00680A1A">
        <w:rPr>
          <w:rFonts w:ascii="Times New Roman" w:hAnsi="Times New Roman"/>
          <w:bCs/>
          <w:noProof/>
          <w:spacing w:val="-3"/>
          <w:sz w:val="22"/>
          <w:szCs w:val="22"/>
          <w:lang w:val="ru-RU"/>
        </w:rPr>
        <w:t> </w:t>
      </w:r>
      <w:r w:rsidR="0059288D" w:rsidRPr="00680A1A">
        <w:rPr>
          <w:rFonts w:ascii="Times New Roman" w:hAnsi="Times New Roman"/>
          <w:bCs/>
          <w:noProof/>
          <w:spacing w:val="-3"/>
          <w:sz w:val="22"/>
          <w:szCs w:val="22"/>
          <w:lang w:val="ru-RU"/>
        </w:rPr>
        <w:t> </w:t>
      </w:r>
      <w:r w:rsidR="0059288D" w:rsidRPr="00680A1A">
        <w:rPr>
          <w:rFonts w:ascii="Times New Roman" w:hAnsi="Times New Roman"/>
          <w:bCs/>
          <w:noProof/>
          <w:spacing w:val="-3"/>
          <w:sz w:val="22"/>
          <w:szCs w:val="22"/>
          <w:lang w:val="ru-RU"/>
        </w:rPr>
        <w:t> </w:t>
      </w:r>
      <w:r w:rsidR="00055B07" w:rsidRPr="00680A1A">
        <w:rPr>
          <w:rFonts w:ascii="Times New Roman" w:hAnsi="Times New Roman"/>
          <w:bCs/>
          <w:spacing w:val="-3"/>
          <w:sz w:val="22"/>
          <w:szCs w:val="22"/>
          <w:lang w:val="ru-RU"/>
        </w:rPr>
        <w:fldChar w:fldCharType="end"/>
      </w:r>
      <w:r w:rsidRPr="00680A1A">
        <w:rPr>
          <w:rFonts w:ascii="Times New Roman" w:hAnsi="Times New Roman"/>
          <w:bCs/>
          <w:spacing w:val="-3"/>
          <w:sz w:val="22"/>
          <w:szCs w:val="22"/>
          <w:lang w:val="ru-RU"/>
        </w:rPr>
        <w:t xml:space="preserve"> на основании </w:t>
      </w:r>
      <w:r w:rsidR="00055B07" w:rsidRPr="00680A1A">
        <w:rPr>
          <w:rFonts w:ascii="Times New Roman" w:hAnsi="Times New Roman"/>
          <w:sz w:val="22"/>
          <w:szCs w:val="22"/>
        </w:rPr>
        <w:fldChar w:fldCharType="begin">
          <w:ffData>
            <w:name w:val="ТекстовоеПоле4"/>
            <w:enabled/>
            <w:calcOnExit w:val="0"/>
            <w:textInput/>
          </w:ffData>
        </w:fldChar>
      </w:r>
      <w:r w:rsidR="00A4383C" w:rsidRPr="00680A1A">
        <w:rPr>
          <w:rFonts w:ascii="Times New Roman" w:hAnsi="Times New Roman"/>
          <w:sz w:val="22"/>
          <w:szCs w:val="22"/>
          <w:lang w:val="ru-RU"/>
        </w:rPr>
        <w:instrText xml:space="preserve"> </w:instrText>
      </w:r>
      <w:r w:rsidR="00A4383C" w:rsidRPr="00680A1A">
        <w:rPr>
          <w:rFonts w:ascii="Times New Roman" w:hAnsi="Times New Roman"/>
          <w:sz w:val="22"/>
          <w:szCs w:val="22"/>
        </w:rPr>
        <w:instrText>FORMTEXT</w:instrText>
      </w:r>
      <w:r w:rsidR="00A4383C" w:rsidRPr="00680A1A">
        <w:rPr>
          <w:rFonts w:ascii="Times New Roman" w:hAnsi="Times New Roman"/>
          <w:sz w:val="22"/>
          <w:szCs w:val="22"/>
          <w:lang w:val="ru-RU"/>
        </w:rPr>
        <w:instrText xml:space="preserve"> </w:instrText>
      </w:r>
      <w:r w:rsidR="00055B07" w:rsidRPr="00680A1A">
        <w:rPr>
          <w:rFonts w:ascii="Times New Roman" w:hAnsi="Times New Roman"/>
          <w:sz w:val="22"/>
          <w:szCs w:val="22"/>
        </w:rPr>
      </w:r>
      <w:r w:rsidR="00055B07" w:rsidRPr="00680A1A">
        <w:rPr>
          <w:rFonts w:ascii="Times New Roman" w:hAnsi="Times New Roman"/>
          <w:sz w:val="22"/>
          <w:szCs w:val="22"/>
        </w:rPr>
        <w:fldChar w:fldCharType="separate"/>
      </w:r>
      <w:r w:rsidR="00A4383C" w:rsidRPr="00680A1A">
        <w:rPr>
          <w:rFonts w:ascii="Times New Roman" w:hAnsi="Times New Roman"/>
          <w:noProof/>
          <w:sz w:val="22"/>
          <w:szCs w:val="22"/>
        </w:rPr>
        <w:t> </w:t>
      </w:r>
      <w:r w:rsidR="00A4383C" w:rsidRPr="00680A1A">
        <w:rPr>
          <w:rFonts w:ascii="Times New Roman" w:hAnsi="Times New Roman"/>
          <w:noProof/>
          <w:sz w:val="22"/>
          <w:szCs w:val="22"/>
        </w:rPr>
        <w:t> </w:t>
      </w:r>
      <w:r w:rsidR="00A4383C" w:rsidRPr="00680A1A">
        <w:rPr>
          <w:rFonts w:ascii="Times New Roman" w:hAnsi="Times New Roman"/>
          <w:noProof/>
          <w:sz w:val="22"/>
          <w:szCs w:val="22"/>
        </w:rPr>
        <w:t> </w:t>
      </w:r>
      <w:r w:rsidR="00A4383C" w:rsidRPr="00680A1A">
        <w:rPr>
          <w:rFonts w:ascii="Times New Roman" w:hAnsi="Times New Roman"/>
          <w:noProof/>
          <w:sz w:val="22"/>
          <w:szCs w:val="22"/>
        </w:rPr>
        <w:t> </w:t>
      </w:r>
      <w:r w:rsidR="00A4383C" w:rsidRPr="00680A1A">
        <w:rPr>
          <w:rFonts w:ascii="Times New Roman" w:hAnsi="Times New Roman"/>
          <w:noProof/>
          <w:sz w:val="22"/>
          <w:szCs w:val="22"/>
        </w:rPr>
        <w:t> </w:t>
      </w:r>
      <w:r w:rsidR="00055B07" w:rsidRPr="00680A1A">
        <w:rPr>
          <w:rFonts w:ascii="Times New Roman" w:hAnsi="Times New Roman"/>
          <w:sz w:val="22"/>
          <w:szCs w:val="22"/>
        </w:rPr>
        <w:fldChar w:fldCharType="end"/>
      </w:r>
      <w:r w:rsidR="002C0E3E" w:rsidRPr="00680A1A">
        <w:rPr>
          <w:rFonts w:ascii="Times New Roman" w:hAnsi="Times New Roman"/>
          <w:bCs/>
          <w:sz w:val="22"/>
          <w:szCs w:val="22"/>
          <w:lang w:val="ru-RU"/>
        </w:rPr>
        <w:t xml:space="preserve"> </w:t>
      </w:r>
      <w:r w:rsidRPr="00680A1A">
        <w:rPr>
          <w:rFonts w:ascii="Times New Roman" w:hAnsi="Times New Roman"/>
          <w:bCs/>
          <w:spacing w:val="-3"/>
          <w:sz w:val="22"/>
          <w:szCs w:val="22"/>
          <w:lang w:val="ru-RU"/>
        </w:rPr>
        <w:t xml:space="preserve">с одной стороны, и </w:t>
      </w:r>
      <w:r w:rsidR="00055B07" w:rsidRPr="00680A1A">
        <w:rPr>
          <w:rFonts w:ascii="Times New Roman" w:hAnsi="Times New Roman"/>
          <w:bCs/>
          <w:spacing w:val="-3"/>
          <w:sz w:val="22"/>
          <w:szCs w:val="22"/>
          <w:lang w:val="ru-RU"/>
        </w:rPr>
        <w:fldChar w:fldCharType="begin">
          <w:ffData>
            <w:name w:val="ТекстовоеПоле3"/>
            <w:enabled/>
            <w:calcOnExit w:val="0"/>
            <w:textInput/>
          </w:ffData>
        </w:fldChar>
      </w:r>
      <w:r w:rsidRPr="00680A1A">
        <w:rPr>
          <w:rFonts w:ascii="Times New Roman" w:hAnsi="Times New Roman"/>
          <w:bCs/>
          <w:spacing w:val="-3"/>
          <w:sz w:val="22"/>
          <w:szCs w:val="22"/>
          <w:lang w:val="ru-RU"/>
        </w:rPr>
        <w:instrText xml:space="preserve"> FORMTEXT </w:instrText>
      </w:r>
      <w:r w:rsidR="00055B07" w:rsidRPr="00680A1A">
        <w:rPr>
          <w:rFonts w:ascii="Times New Roman" w:hAnsi="Times New Roman"/>
          <w:bCs/>
          <w:spacing w:val="-3"/>
          <w:sz w:val="22"/>
          <w:szCs w:val="22"/>
          <w:lang w:val="ru-RU"/>
        </w:rPr>
      </w:r>
      <w:r w:rsidR="00055B07" w:rsidRPr="00680A1A">
        <w:rPr>
          <w:rFonts w:ascii="Times New Roman" w:hAnsi="Times New Roman"/>
          <w:bCs/>
          <w:spacing w:val="-3"/>
          <w:sz w:val="22"/>
          <w:szCs w:val="22"/>
          <w:lang w:val="ru-RU"/>
        </w:rPr>
        <w:fldChar w:fldCharType="separate"/>
      </w:r>
      <w:r w:rsidRPr="00680A1A">
        <w:rPr>
          <w:rFonts w:ascii="Times New Roman" w:hAnsi="Times New Roman"/>
          <w:bCs/>
          <w:noProof/>
          <w:spacing w:val="-3"/>
          <w:sz w:val="22"/>
          <w:szCs w:val="22"/>
          <w:lang w:val="ru-RU"/>
        </w:rPr>
        <w:t> </w:t>
      </w:r>
      <w:r w:rsidRPr="00680A1A">
        <w:rPr>
          <w:rFonts w:ascii="Times New Roman" w:hAnsi="Times New Roman"/>
          <w:bCs/>
          <w:noProof/>
          <w:spacing w:val="-3"/>
          <w:sz w:val="22"/>
          <w:szCs w:val="22"/>
          <w:lang w:val="ru-RU"/>
        </w:rPr>
        <w:t> </w:t>
      </w:r>
      <w:r w:rsidRPr="00680A1A">
        <w:rPr>
          <w:rFonts w:ascii="Times New Roman" w:hAnsi="Times New Roman"/>
          <w:bCs/>
          <w:noProof/>
          <w:spacing w:val="-3"/>
          <w:sz w:val="22"/>
          <w:szCs w:val="22"/>
          <w:lang w:val="ru-RU"/>
        </w:rPr>
        <w:t> </w:t>
      </w:r>
      <w:r w:rsidRPr="00680A1A">
        <w:rPr>
          <w:rFonts w:ascii="Times New Roman" w:hAnsi="Times New Roman"/>
          <w:bCs/>
          <w:noProof/>
          <w:spacing w:val="-3"/>
          <w:sz w:val="22"/>
          <w:szCs w:val="22"/>
          <w:lang w:val="ru-RU"/>
        </w:rPr>
        <w:t> </w:t>
      </w:r>
      <w:r w:rsidRPr="00680A1A">
        <w:rPr>
          <w:rFonts w:ascii="Times New Roman" w:hAnsi="Times New Roman"/>
          <w:bCs/>
          <w:noProof/>
          <w:spacing w:val="-3"/>
          <w:sz w:val="22"/>
          <w:szCs w:val="22"/>
          <w:lang w:val="ru-RU"/>
        </w:rPr>
        <w:t> </w:t>
      </w:r>
      <w:r w:rsidR="00055B07" w:rsidRPr="00680A1A">
        <w:rPr>
          <w:rFonts w:ascii="Times New Roman" w:hAnsi="Times New Roman"/>
          <w:bCs/>
          <w:spacing w:val="-3"/>
          <w:sz w:val="22"/>
          <w:szCs w:val="22"/>
          <w:lang w:val="ru-RU"/>
        </w:rPr>
        <w:fldChar w:fldCharType="end"/>
      </w:r>
      <w:r w:rsidRPr="00680A1A">
        <w:rPr>
          <w:rFonts w:ascii="Times New Roman" w:hAnsi="Times New Roman"/>
          <w:bCs/>
          <w:spacing w:val="-3"/>
          <w:sz w:val="22"/>
          <w:szCs w:val="22"/>
          <w:lang w:val="ru-RU"/>
        </w:rPr>
        <w:t xml:space="preserve"> (далее - Заказчик) в лице </w:t>
      </w:r>
      <w:r w:rsidR="00055B07" w:rsidRPr="00680A1A">
        <w:rPr>
          <w:rFonts w:ascii="Times New Roman" w:hAnsi="Times New Roman"/>
          <w:bCs/>
          <w:spacing w:val="-3"/>
          <w:sz w:val="22"/>
          <w:szCs w:val="22"/>
          <w:lang w:val="ru-RU"/>
        </w:rPr>
        <w:fldChar w:fldCharType="begin">
          <w:ffData>
            <w:name w:val="ТекстовоеПоле4"/>
            <w:enabled/>
            <w:calcOnExit w:val="0"/>
            <w:textInput/>
          </w:ffData>
        </w:fldChar>
      </w:r>
      <w:r w:rsidRPr="00680A1A">
        <w:rPr>
          <w:rFonts w:ascii="Times New Roman" w:hAnsi="Times New Roman"/>
          <w:bCs/>
          <w:spacing w:val="-3"/>
          <w:sz w:val="22"/>
          <w:szCs w:val="22"/>
          <w:lang w:val="ru-RU"/>
        </w:rPr>
        <w:instrText xml:space="preserve"> FORMTEXT </w:instrText>
      </w:r>
      <w:r w:rsidR="00055B07" w:rsidRPr="00680A1A">
        <w:rPr>
          <w:rFonts w:ascii="Times New Roman" w:hAnsi="Times New Roman"/>
          <w:bCs/>
          <w:spacing w:val="-3"/>
          <w:sz w:val="22"/>
          <w:szCs w:val="22"/>
          <w:lang w:val="ru-RU"/>
        </w:rPr>
      </w:r>
      <w:r w:rsidR="00055B07" w:rsidRPr="00680A1A">
        <w:rPr>
          <w:rFonts w:ascii="Times New Roman" w:hAnsi="Times New Roman"/>
          <w:bCs/>
          <w:spacing w:val="-3"/>
          <w:sz w:val="22"/>
          <w:szCs w:val="22"/>
          <w:lang w:val="ru-RU"/>
        </w:rPr>
        <w:fldChar w:fldCharType="separate"/>
      </w:r>
      <w:r w:rsidRPr="00680A1A">
        <w:rPr>
          <w:rFonts w:ascii="Times New Roman" w:hAnsi="Times New Roman"/>
          <w:bCs/>
          <w:noProof/>
          <w:spacing w:val="-3"/>
          <w:sz w:val="22"/>
          <w:szCs w:val="22"/>
          <w:lang w:val="ru-RU"/>
        </w:rPr>
        <w:t> </w:t>
      </w:r>
      <w:r w:rsidRPr="00680A1A">
        <w:rPr>
          <w:rFonts w:ascii="Times New Roman" w:hAnsi="Times New Roman"/>
          <w:bCs/>
          <w:noProof/>
          <w:spacing w:val="-3"/>
          <w:sz w:val="22"/>
          <w:szCs w:val="22"/>
          <w:lang w:val="ru-RU"/>
        </w:rPr>
        <w:t> </w:t>
      </w:r>
      <w:r w:rsidRPr="00680A1A">
        <w:rPr>
          <w:rFonts w:ascii="Times New Roman" w:hAnsi="Times New Roman"/>
          <w:bCs/>
          <w:noProof/>
          <w:spacing w:val="-3"/>
          <w:sz w:val="22"/>
          <w:szCs w:val="22"/>
          <w:lang w:val="ru-RU"/>
        </w:rPr>
        <w:t> </w:t>
      </w:r>
      <w:r w:rsidRPr="00680A1A">
        <w:rPr>
          <w:rFonts w:ascii="Times New Roman" w:hAnsi="Times New Roman"/>
          <w:bCs/>
          <w:noProof/>
          <w:spacing w:val="-3"/>
          <w:sz w:val="22"/>
          <w:szCs w:val="22"/>
          <w:lang w:val="ru-RU"/>
        </w:rPr>
        <w:t> </w:t>
      </w:r>
      <w:r w:rsidRPr="00680A1A">
        <w:rPr>
          <w:rFonts w:ascii="Times New Roman" w:hAnsi="Times New Roman"/>
          <w:bCs/>
          <w:noProof/>
          <w:spacing w:val="-3"/>
          <w:sz w:val="22"/>
          <w:szCs w:val="22"/>
          <w:lang w:val="ru-RU"/>
        </w:rPr>
        <w:t> </w:t>
      </w:r>
      <w:r w:rsidR="00055B07" w:rsidRPr="00680A1A">
        <w:rPr>
          <w:rFonts w:ascii="Times New Roman" w:hAnsi="Times New Roman"/>
          <w:bCs/>
          <w:spacing w:val="-3"/>
          <w:sz w:val="22"/>
          <w:szCs w:val="22"/>
          <w:lang w:val="ru-RU"/>
        </w:rPr>
        <w:fldChar w:fldCharType="end"/>
      </w:r>
      <w:r w:rsidRPr="00680A1A">
        <w:rPr>
          <w:rFonts w:ascii="Times New Roman" w:hAnsi="Times New Roman"/>
          <w:bCs/>
          <w:spacing w:val="-3"/>
          <w:sz w:val="22"/>
          <w:szCs w:val="22"/>
          <w:lang w:val="ru-RU"/>
        </w:rPr>
        <w:t xml:space="preserve">, действующего на основании </w:t>
      </w:r>
      <w:r w:rsidR="00055B07" w:rsidRPr="00680A1A">
        <w:rPr>
          <w:rFonts w:ascii="Times New Roman" w:hAnsi="Times New Roman"/>
          <w:bCs/>
          <w:spacing w:val="-3"/>
          <w:sz w:val="22"/>
          <w:szCs w:val="22"/>
          <w:lang w:val="ru-RU"/>
        </w:rPr>
        <w:fldChar w:fldCharType="begin">
          <w:ffData>
            <w:name w:val="ТекстовоеПоле5"/>
            <w:enabled/>
            <w:calcOnExit w:val="0"/>
            <w:textInput/>
          </w:ffData>
        </w:fldChar>
      </w:r>
      <w:r w:rsidRPr="00680A1A">
        <w:rPr>
          <w:rFonts w:ascii="Times New Roman" w:hAnsi="Times New Roman"/>
          <w:bCs/>
          <w:spacing w:val="-3"/>
          <w:sz w:val="22"/>
          <w:szCs w:val="22"/>
          <w:lang w:val="ru-RU"/>
        </w:rPr>
        <w:instrText xml:space="preserve"> FORMTEXT </w:instrText>
      </w:r>
      <w:r w:rsidR="00055B07" w:rsidRPr="00680A1A">
        <w:rPr>
          <w:rFonts w:ascii="Times New Roman" w:hAnsi="Times New Roman"/>
          <w:bCs/>
          <w:spacing w:val="-3"/>
          <w:sz w:val="22"/>
          <w:szCs w:val="22"/>
          <w:lang w:val="ru-RU"/>
        </w:rPr>
      </w:r>
      <w:r w:rsidR="00055B07" w:rsidRPr="00680A1A">
        <w:rPr>
          <w:rFonts w:ascii="Times New Roman" w:hAnsi="Times New Roman"/>
          <w:bCs/>
          <w:spacing w:val="-3"/>
          <w:sz w:val="22"/>
          <w:szCs w:val="22"/>
          <w:lang w:val="ru-RU"/>
        </w:rPr>
        <w:fldChar w:fldCharType="separate"/>
      </w:r>
      <w:r w:rsidRPr="00680A1A">
        <w:rPr>
          <w:rFonts w:ascii="Times New Roman" w:hAnsi="Times New Roman"/>
          <w:bCs/>
          <w:noProof/>
          <w:spacing w:val="-3"/>
          <w:sz w:val="22"/>
          <w:szCs w:val="22"/>
          <w:lang w:val="ru-RU"/>
        </w:rPr>
        <w:t> </w:t>
      </w:r>
      <w:r w:rsidRPr="00680A1A">
        <w:rPr>
          <w:rFonts w:ascii="Times New Roman" w:hAnsi="Times New Roman"/>
          <w:bCs/>
          <w:noProof/>
          <w:spacing w:val="-3"/>
          <w:sz w:val="22"/>
          <w:szCs w:val="22"/>
          <w:lang w:val="ru-RU"/>
        </w:rPr>
        <w:t> </w:t>
      </w:r>
      <w:r w:rsidRPr="00680A1A">
        <w:rPr>
          <w:rFonts w:ascii="Times New Roman" w:hAnsi="Times New Roman"/>
          <w:bCs/>
          <w:noProof/>
          <w:spacing w:val="-3"/>
          <w:sz w:val="22"/>
          <w:szCs w:val="22"/>
          <w:lang w:val="ru-RU"/>
        </w:rPr>
        <w:t> </w:t>
      </w:r>
      <w:r w:rsidRPr="00680A1A">
        <w:rPr>
          <w:rFonts w:ascii="Times New Roman" w:hAnsi="Times New Roman"/>
          <w:bCs/>
          <w:noProof/>
          <w:spacing w:val="-3"/>
          <w:sz w:val="22"/>
          <w:szCs w:val="22"/>
          <w:lang w:val="ru-RU"/>
        </w:rPr>
        <w:t> </w:t>
      </w:r>
      <w:r w:rsidRPr="00680A1A">
        <w:rPr>
          <w:rFonts w:ascii="Times New Roman" w:hAnsi="Times New Roman"/>
          <w:bCs/>
          <w:noProof/>
          <w:spacing w:val="-3"/>
          <w:sz w:val="22"/>
          <w:szCs w:val="22"/>
          <w:lang w:val="ru-RU"/>
        </w:rPr>
        <w:t> </w:t>
      </w:r>
      <w:r w:rsidR="00055B07" w:rsidRPr="00680A1A">
        <w:rPr>
          <w:rFonts w:ascii="Times New Roman" w:hAnsi="Times New Roman"/>
          <w:bCs/>
          <w:spacing w:val="-3"/>
          <w:sz w:val="22"/>
          <w:szCs w:val="22"/>
          <w:lang w:val="ru-RU"/>
        </w:rPr>
        <w:fldChar w:fldCharType="end"/>
      </w:r>
      <w:r w:rsidRPr="00680A1A">
        <w:rPr>
          <w:rFonts w:ascii="Times New Roman" w:hAnsi="Times New Roman"/>
          <w:bCs/>
          <w:spacing w:val="-3"/>
          <w:sz w:val="22"/>
          <w:szCs w:val="22"/>
          <w:lang w:val="ru-RU"/>
        </w:rPr>
        <w:t xml:space="preserve">, с другой стороны (совместно именуемые - Стороны), заключили настоящий </w:t>
      </w:r>
      <w:r w:rsidR="00426D28" w:rsidRPr="00680A1A">
        <w:rPr>
          <w:rFonts w:ascii="Times New Roman" w:hAnsi="Times New Roman"/>
          <w:bCs/>
          <w:spacing w:val="-3"/>
          <w:sz w:val="22"/>
          <w:szCs w:val="22"/>
          <w:lang w:val="ru-RU"/>
        </w:rPr>
        <w:t>д</w:t>
      </w:r>
      <w:r w:rsidRPr="00680A1A">
        <w:rPr>
          <w:rFonts w:ascii="Times New Roman" w:hAnsi="Times New Roman"/>
          <w:bCs/>
          <w:spacing w:val="-3"/>
          <w:sz w:val="22"/>
          <w:szCs w:val="22"/>
          <w:lang w:val="ru-RU"/>
        </w:rPr>
        <w:t>оговор (далее -</w:t>
      </w:r>
      <w:r w:rsidR="000E1F7A" w:rsidRPr="00680A1A">
        <w:rPr>
          <w:rFonts w:ascii="Times New Roman" w:hAnsi="Times New Roman"/>
          <w:bCs/>
          <w:spacing w:val="-3"/>
          <w:sz w:val="22"/>
          <w:szCs w:val="22"/>
          <w:lang w:val="ru-RU"/>
        </w:rPr>
        <w:t xml:space="preserve"> </w:t>
      </w:r>
      <w:r w:rsidRPr="00680A1A">
        <w:rPr>
          <w:rFonts w:ascii="Times New Roman" w:hAnsi="Times New Roman"/>
          <w:bCs/>
          <w:spacing w:val="-3"/>
          <w:sz w:val="22"/>
          <w:szCs w:val="22"/>
          <w:lang w:val="ru-RU"/>
        </w:rPr>
        <w:t>Договор) о нижеследующем:</w:t>
      </w:r>
    </w:p>
    <w:p w:rsidR="00FF3035" w:rsidRPr="00680A1A" w:rsidRDefault="00FF3035" w:rsidP="00A57739">
      <w:pPr>
        <w:pStyle w:val="BodyText2"/>
        <w:numPr>
          <w:ilvl w:val="0"/>
          <w:numId w:val="4"/>
        </w:numPr>
        <w:tabs>
          <w:tab w:val="clear" w:pos="360"/>
          <w:tab w:val="num" w:pos="709"/>
        </w:tabs>
        <w:ind w:right="58"/>
        <w:rPr>
          <w:rFonts w:ascii="Times New Roman" w:hAnsi="Times New Roman"/>
          <w:b/>
          <w:szCs w:val="22"/>
          <w:u w:val="single"/>
        </w:rPr>
      </w:pPr>
      <w:r w:rsidRPr="00680A1A">
        <w:rPr>
          <w:rFonts w:ascii="Times New Roman" w:hAnsi="Times New Roman"/>
          <w:b/>
          <w:szCs w:val="22"/>
          <w:u w:val="single"/>
        </w:rPr>
        <w:t xml:space="preserve">Предмет </w:t>
      </w:r>
      <w:r w:rsidR="008A1BB8" w:rsidRPr="00680A1A">
        <w:rPr>
          <w:rFonts w:ascii="Times New Roman" w:hAnsi="Times New Roman"/>
          <w:b/>
          <w:szCs w:val="22"/>
          <w:u w:val="single"/>
        </w:rPr>
        <w:t>Д</w:t>
      </w:r>
      <w:r w:rsidRPr="00680A1A">
        <w:rPr>
          <w:rFonts w:ascii="Times New Roman" w:hAnsi="Times New Roman"/>
          <w:b/>
          <w:szCs w:val="22"/>
          <w:u w:val="single"/>
        </w:rPr>
        <w:t>оговора</w:t>
      </w:r>
    </w:p>
    <w:p w:rsidR="00FF3035" w:rsidRPr="007D50DD" w:rsidRDefault="00FF3035" w:rsidP="00A57739">
      <w:pPr>
        <w:pStyle w:val="BodyText2"/>
        <w:ind w:left="709" w:right="58" w:hanging="709"/>
        <w:rPr>
          <w:rFonts w:ascii="Times New Roman" w:hAnsi="Times New Roman"/>
          <w:bCs/>
          <w:snapToGrid w:val="0"/>
          <w:spacing w:val="-3"/>
          <w:szCs w:val="22"/>
        </w:rPr>
      </w:pPr>
      <w:r w:rsidRPr="007D50DD">
        <w:rPr>
          <w:rFonts w:ascii="Times New Roman" w:hAnsi="Times New Roman"/>
          <w:bCs/>
          <w:snapToGrid w:val="0"/>
          <w:color w:val="000000"/>
          <w:spacing w:val="-3"/>
          <w:szCs w:val="22"/>
        </w:rPr>
        <w:t>1.1</w:t>
      </w:r>
      <w:r w:rsidRPr="007D50DD">
        <w:rPr>
          <w:rFonts w:ascii="Times New Roman" w:hAnsi="Times New Roman"/>
          <w:bCs/>
          <w:snapToGrid w:val="0"/>
          <w:spacing w:val="-3"/>
          <w:szCs w:val="22"/>
        </w:rPr>
        <w:t>.</w:t>
      </w:r>
      <w:r w:rsidRPr="007D50DD">
        <w:rPr>
          <w:rFonts w:ascii="Times New Roman" w:hAnsi="Times New Roman"/>
          <w:bCs/>
          <w:snapToGrid w:val="0"/>
          <w:spacing w:val="-3"/>
          <w:szCs w:val="22"/>
        </w:rPr>
        <w:tab/>
      </w:r>
      <w:r w:rsidR="009D1555">
        <w:rPr>
          <w:rFonts w:ascii="Times New Roman" w:hAnsi="Times New Roman"/>
          <w:bCs/>
          <w:snapToGrid w:val="0"/>
          <w:spacing w:val="-3"/>
          <w:szCs w:val="22"/>
        </w:rPr>
        <w:t>TNT</w:t>
      </w:r>
      <w:r w:rsidRPr="007D50DD">
        <w:rPr>
          <w:rFonts w:ascii="Times New Roman" w:hAnsi="Times New Roman"/>
          <w:bCs/>
          <w:snapToGrid w:val="0"/>
          <w:spacing w:val="-3"/>
          <w:szCs w:val="22"/>
        </w:rPr>
        <w:t xml:space="preserve"> совершает от имени Заказчика или других заинтересованных лиц по их поручению действия по таможенному оформлению в соответствии с требованиями и условиями, </w:t>
      </w:r>
      <w:r w:rsidRPr="00DA5CBD">
        <w:rPr>
          <w:rFonts w:ascii="Times New Roman" w:hAnsi="Times New Roman"/>
          <w:bCs/>
          <w:snapToGrid w:val="0"/>
          <w:spacing w:val="-3"/>
          <w:szCs w:val="22"/>
        </w:rPr>
        <w:t xml:space="preserve">установленными </w:t>
      </w:r>
      <w:r w:rsidR="001C4EC6" w:rsidRPr="00DA5CBD">
        <w:rPr>
          <w:rFonts w:ascii="Times New Roman" w:hAnsi="Times New Roman"/>
          <w:bCs/>
          <w:snapToGrid w:val="0"/>
          <w:spacing w:val="-3"/>
          <w:szCs w:val="22"/>
        </w:rPr>
        <w:t xml:space="preserve">Таможенным кодексом </w:t>
      </w:r>
      <w:r w:rsidR="00426D28">
        <w:rPr>
          <w:rFonts w:ascii="Times New Roman" w:hAnsi="Times New Roman"/>
          <w:bCs/>
          <w:snapToGrid w:val="0"/>
          <w:spacing w:val="-3"/>
          <w:szCs w:val="22"/>
        </w:rPr>
        <w:t>Т</w:t>
      </w:r>
      <w:r w:rsidR="001C4EC6" w:rsidRPr="00DA5CBD">
        <w:rPr>
          <w:rFonts w:ascii="Times New Roman" w:hAnsi="Times New Roman"/>
          <w:bCs/>
          <w:snapToGrid w:val="0"/>
          <w:spacing w:val="-3"/>
          <w:szCs w:val="22"/>
        </w:rPr>
        <w:t xml:space="preserve">аможенного союза (далее – ТК ТС), </w:t>
      </w:r>
      <w:r w:rsidR="009A6610">
        <w:rPr>
          <w:rFonts w:ascii="Times New Roman" w:hAnsi="Times New Roman"/>
          <w:bCs/>
          <w:snapToGrid w:val="0"/>
          <w:spacing w:val="-3"/>
          <w:szCs w:val="22"/>
        </w:rPr>
        <w:t>законодательством Российской Федерации</w:t>
      </w:r>
      <w:r w:rsidR="005835BC" w:rsidRPr="005835BC">
        <w:rPr>
          <w:rFonts w:ascii="Times New Roman" w:hAnsi="Times New Roman"/>
          <w:bCs/>
          <w:snapToGrid w:val="0"/>
          <w:spacing w:val="-3"/>
          <w:szCs w:val="22"/>
        </w:rPr>
        <w:t xml:space="preserve"> (</w:t>
      </w:r>
      <w:r w:rsidR="005835BC">
        <w:rPr>
          <w:rFonts w:ascii="Times New Roman" w:hAnsi="Times New Roman"/>
          <w:bCs/>
          <w:snapToGrid w:val="0"/>
          <w:spacing w:val="-3"/>
          <w:szCs w:val="22"/>
        </w:rPr>
        <w:t>далее - РФ</w:t>
      </w:r>
      <w:r w:rsidR="005835BC" w:rsidRPr="005835BC">
        <w:rPr>
          <w:rFonts w:ascii="Times New Roman" w:hAnsi="Times New Roman"/>
          <w:bCs/>
          <w:snapToGrid w:val="0"/>
          <w:spacing w:val="-3"/>
          <w:szCs w:val="22"/>
        </w:rPr>
        <w:t>)</w:t>
      </w:r>
      <w:r w:rsidRPr="007D50DD">
        <w:rPr>
          <w:rFonts w:ascii="Times New Roman" w:hAnsi="Times New Roman"/>
          <w:bCs/>
          <w:snapToGrid w:val="0"/>
          <w:spacing w:val="-3"/>
          <w:szCs w:val="22"/>
        </w:rPr>
        <w:t xml:space="preserve"> в отношении совершаемых </w:t>
      </w:r>
      <w:r w:rsidR="009D1555">
        <w:rPr>
          <w:rFonts w:ascii="Times New Roman" w:hAnsi="Times New Roman"/>
          <w:bCs/>
          <w:snapToGrid w:val="0"/>
          <w:spacing w:val="-3"/>
          <w:szCs w:val="22"/>
        </w:rPr>
        <w:t>TNT</w:t>
      </w:r>
      <w:r w:rsidRPr="007D50DD">
        <w:rPr>
          <w:rFonts w:ascii="Times New Roman" w:hAnsi="Times New Roman"/>
          <w:bCs/>
          <w:snapToGrid w:val="0"/>
          <w:spacing w:val="-3"/>
          <w:szCs w:val="22"/>
        </w:rPr>
        <w:t xml:space="preserve"> таможенных операций, необходимых для помещения товара/ов под соответствующ</w:t>
      </w:r>
      <w:r w:rsidR="009D1555">
        <w:rPr>
          <w:rFonts w:ascii="Times New Roman" w:hAnsi="Times New Roman"/>
          <w:bCs/>
          <w:snapToGrid w:val="0"/>
          <w:spacing w:val="-3"/>
          <w:szCs w:val="22"/>
        </w:rPr>
        <w:t>ую</w:t>
      </w:r>
      <w:r w:rsidRPr="007D50DD">
        <w:rPr>
          <w:rFonts w:ascii="Times New Roman" w:hAnsi="Times New Roman"/>
          <w:bCs/>
          <w:snapToGrid w:val="0"/>
          <w:spacing w:val="-3"/>
          <w:szCs w:val="22"/>
        </w:rPr>
        <w:t xml:space="preserve"> таможенн</w:t>
      </w:r>
      <w:r w:rsidR="009D1555">
        <w:rPr>
          <w:rFonts w:ascii="Times New Roman" w:hAnsi="Times New Roman"/>
          <w:bCs/>
          <w:snapToGrid w:val="0"/>
          <w:spacing w:val="-3"/>
          <w:szCs w:val="22"/>
        </w:rPr>
        <w:t>ую</w:t>
      </w:r>
      <w:r w:rsidRPr="007D50DD">
        <w:rPr>
          <w:rFonts w:ascii="Times New Roman" w:hAnsi="Times New Roman"/>
          <w:bCs/>
          <w:snapToGrid w:val="0"/>
          <w:spacing w:val="-3"/>
          <w:szCs w:val="22"/>
        </w:rPr>
        <w:t xml:space="preserve"> </w:t>
      </w:r>
      <w:r w:rsidR="009D1555">
        <w:rPr>
          <w:rFonts w:ascii="Times New Roman" w:hAnsi="Times New Roman"/>
          <w:bCs/>
          <w:snapToGrid w:val="0"/>
          <w:spacing w:val="-3"/>
          <w:szCs w:val="22"/>
        </w:rPr>
        <w:t>процедур</w:t>
      </w:r>
      <w:r w:rsidR="00B54FCF">
        <w:rPr>
          <w:rFonts w:ascii="Times New Roman" w:hAnsi="Times New Roman"/>
          <w:bCs/>
          <w:snapToGrid w:val="0"/>
          <w:spacing w:val="-3"/>
          <w:szCs w:val="22"/>
        </w:rPr>
        <w:t>у</w:t>
      </w:r>
      <w:r w:rsidR="008C689F" w:rsidRPr="007D50DD">
        <w:rPr>
          <w:rFonts w:ascii="Times New Roman" w:hAnsi="Times New Roman"/>
          <w:bCs/>
          <w:snapToGrid w:val="0"/>
          <w:spacing w:val="-3"/>
          <w:szCs w:val="22"/>
        </w:rPr>
        <w:t xml:space="preserve">, </w:t>
      </w:r>
      <w:r w:rsidR="0069170F" w:rsidRPr="007D50DD">
        <w:rPr>
          <w:rFonts w:ascii="Times New Roman" w:hAnsi="Times New Roman"/>
          <w:bCs/>
          <w:snapToGrid w:val="0"/>
          <w:spacing w:val="-3"/>
          <w:szCs w:val="22"/>
        </w:rPr>
        <w:t>оказыва</w:t>
      </w:r>
      <w:r w:rsidR="009D1555">
        <w:rPr>
          <w:rFonts w:ascii="Times New Roman" w:hAnsi="Times New Roman"/>
          <w:bCs/>
          <w:snapToGrid w:val="0"/>
          <w:spacing w:val="-3"/>
          <w:szCs w:val="22"/>
        </w:rPr>
        <w:t>ет</w:t>
      </w:r>
      <w:r w:rsidR="0069170F" w:rsidRPr="007D50DD">
        <w:rPr>
          <w:rFonts w:ascii="Times New Roman" w:hAnsi="Times New Roman"/>
          <w:bCs/>
          <w:snapToGrid w:val="0"/>
          <w:spacing w:val="-3"/>
          <w:szCs w:val="22"/>
        </w:rPr>
        <w:t xml:space="preserve"> услуги </w:t>
      </w:r>
      <w:r w:rsidR="00E643D5" w:rsidRPr="007D50DD">
        <w:rPr>
          <w:rFonts w:ascii="Times New Roman" w:hAnsi="Times New Roman"/>
          <w:bCs/>
          <w:snapToGrid w:val="0"/>
          <w:spacing w:val="-3"/>
          <w:szCs w:val="22"/>
        </w:rPr>
        <w:t xml:space="preserve">по </w:t>
      </w:r>
      <w:r w:rsidR="008C689F" w:rsidRPr="007D50DD">
        <w:rPr>
          <w:rFonts w:ascii="Times New Roman" w:hAnsi="Times New Roman"/>
          <w:bCs/>
          <w:snapToGrid w:val="0"/>
          <w:spacing w:val="-3"/>
          <w:szCs w:val="22"/>
        </w:rPr>
        <w:t>хранению</w:t>
      </w:r>
      <w:r w:rsidR="0069170F" w:rsidRPr="007D50DD">
        <w:rPr>
          <w:rFonts w:ascii="Times New Roman" w:hAnsi="Times New Roman"/>
          <w:bCs/>
          <w:snapToGrid w:val="0"/>
          <w:spacing w:val="-3"/>
          <w:szCs w:val="22"/>
        </w:rPr>
        <w:t xml:space="preserve"> либо </w:t>
      </w:r>
      <w:r w:rsidR="008F244F" w:rsidRPr="007D50DD">
        <w:rPr>
          <w:rFonts w:ascii="Times New Roman" w:hAnsi="Times New Roman"/>
          <w:bCs/>
          <w:snapToGrid w:val="0"/>
          <w:spacing w:val="-3"/>
          <w:szCs w:val="22"/>
        </w:rPr>
        <w:t>организации хранения</w:t>
      </w:r>
      <w:r w:rsidR="008C689F" w:rsidRPr="007D50DD">
        <w:rPr>
          <w:rFonts w:ascii="Times New Roman" w:hAnsi="Times New Roman"/>
          <w:bCs/>
          <w:snapToGrid w:val="0"/>
          <w:spacing w:val="-3"/>
          <w:szCs w:val="22"/>
        </w:rPr>
        <w:t xml:space="preserve"> товаров на складе временного хранения (далее – СВХ)</w:t>
      </w:r>
      <w:r w:rsidR="009D1555">
        <w:rPr>
          <w:rFonts w:ascii="Times New Roman" w:hAnsi="Times New Roman"/>
          <w:bCs/>
          <w:snapToGrid w:val="0"/>
          <w:spacing w:val="-3"/>
          <w:szCs w:val="22"/>
        </w:rPr>
        <w:t>, а также оказывает иные услуги, связанные с таможенным оформлением,</w:t>
      </w:r>
      <w:r w:rsidRPr="007D50DD">
        <w:rPr>
          <w:rFonts w:ascii="Times New Roman" w:hAnsi="Times New Roman"/>
          <w:bCs/>
          <w:snapToGrid w:val="0"/>
          <w:spacing w:val="-3"/>
          <w:szCs w:val="22"/>
        </w:rPr>
        <w:t xml:space="preserve"> а Заказчик обязуется оплатить выполненные поручения</w:t>
      </w:r>
      <w:r w:rsidR="0069170F" w:rsidRPr="007D50DD">
        <w:rPr>
          <w:rFonts w:ascii="Times New Roman" w:hAnsi="Times New Roman"/>
          <w:bCs/>
          <w:snapToGrid w:val="0"/>
          <w:spacing w:val="-3"/>
          <w:szCs w:val="22"/>
        </w:rPr>
        <w:t xml:space="preserve"> и услуги</w:t>
      </w:r>
      <w:r w:rsidRPr="007D50DD">
        <w:rPr>
          <w:rFonts w:ascii="Times New Roman" w:hAnsi="Times New Roman"/>
          <w:bCs/>
          <w:snapToGrid w:val="0"/>
          <w:spacing w:val="-3"/>
          <w:szCs w:val="22"/>
        </w:rPr>
        <w:t xml:space="preserve"> и возместить издержки, понесенные </w:t>
      </w:r>
      <w:r w:rsidR="009D1555">
        <w:rPr>
          <w:rFonts w:ascii="Times New Roman" w:hAnsi="Times New Roman"/>
          <w:bCs/>
          <w:snapToGrid w:val="0"/>
          <w:spacing w:val="-3"/>
          <w:szCs w:val="22"/>
        </w:rPr>
        <w:t>TNT</w:t>
      </w:r>
      <w:r w:rsidRPr="007D50DD">
        <w:rPr>
          <w:rFonts w:ascii="Times New Roman" w:hAnsi="Times New Roman"/>
          <w:bCs/>
          <w:snapToGrid w:val="0"/>
          <w:spacing w:val="-3"/>
          <w:szCs w:val="22"/>
        </w:rPr>
        <w:t xml:space="preserve"> в связи с выполнением поручения. </w:t>
      </w:r>
    </w:p>
    <w:p w:rsidR="00FF3035" w:rsidRDefault="009D1555" w:rsidP="00A57739">
      <w:pPr>
        <w:pStyle w:val="BodyText2"/>
        <w:numPr>
          <w:ilvl w:val="1"/>
          <w:numId w:val="8"/>
        </w:numPr>
        <w:tabs>
          <w:tab w:val="clear" w:pos="360"/>
          <w:tab w:val="num" w:pos="709"/>
        </w:tabs>
        <w:ind w:left="709" w:right="58" w:hanging="709"/>
        <w:rPr>
          <w:rFonts w:ascii="Times New Roman" w:hAnsi="Times New Roman"/>
          <w:bCs/>
          <w:snapToGrid w:val="0"/>
          <w:spacing w:val="-3"/>
          <w:szCs w:val="22"/>
        </w:rPr>
      </w:pPr>
      <w:r>
        <w:rPr>
          <w:rFonts w:ascii="Times New Roman" w:hAnsi="Times New Roman"/>
          <w:bCs/>
          <w:snapToGrid w:val="0"/>
          <w:spacing w:val="-3"/>
          <w:szCs w:val="22"/>
        </w:rPr>
        <w:t>TNT</w:t>
      </w:r>
      <w:r w:rsidR="00FF3035" w:rsidRPr="007D50DD">
        <w:rPr>
          <w:rFonts w:ascii="Times New Roman" w:hAnsi="Times New Roman"/>
          <w:bCs/>
          <w:snapToGrid w:val="0"/>
          <w:spacing w:val="-3"/>
          <w:szCs w:val="22"/>
        </w:rPr>
        <w:t xml:space="preserve"> совершает таможенные операции в совокупности в рамках таможенной процедуры, определяющей статус товара/ов. </w:t>
      </w:r>
    </w:p>
    <w:p w:rsidR="00FF3035" w:rsidRPr="007D50DD" w:rsidRDefault="00FF3035" w:rsidP="00A57739">
      <w:pPr>
        <w:numPr>
          <w:ilvl w:val="0"/>
          <w:numId w:val="4"/>
        </w:numPr>
        <w:tabs>
          <w:tab w:val="clear" w:pos="360"/>
          <w:tab w:val="num" w:pos="709"/>
        </w:tabs>
        <w:ind w:right="58"/>
        <w:jc w:val="both"/>
        <w:rPr>
          <w:b/>
          <w:spacing w:val="0"/>
          <w:sz w:val="22"/>
          <w:szCs w:val="22"/>
          <w:u w:val="single"/>
          <w:lang w:val="ru-RU"/>
        </w:rPr>
      </w:pPr>
      <w:r w:rsidRPr="007D50DD">
        <w:rPr>
          <w:b/>
          <w:spacing w:val="0"/>
          <w:sz w:val="22"/>
          <w:szCs w:val="22"/>
          <w:u w:val="single"/>
          <w:lang w:val="ru-RU"/>
        </w:rPr>
        <w:t xml:space="preserve">Права и обязанности </w:t>
      </w:r>
      <w:r w:rsidR="008A1BB8">
        <w:rPr>
          <w:b/>
          <w:spacing w:val="0"/>
          <w:sz w:val="22"/>
          <w:szCs w:val="22"/>
          <w:u w:val="single"/>
          <w:lang w:val="ru-RU"/>
        </w:rPr>
        <w:t>С</w:t>
      </w:r>
      <w:r w:rsidRPr="007D50DD">
        <w:rPr>
          <w:b/>
          <w:spacing w:val="0"/>
          <w:sz w:val="22"/>
          <w:szCs w:val="22"/>
          <w:u w:val="single"/>
          <w:lang w:val="ru-RU"/>
        </w:rPr>
        <w:t>торон</w:t>
      </w:r>
    </w:p>
    <w:p w:rsidR="00FF3035" w:rsidRPr="007D50DD" w:rsidRDefault="009D1555" w:rsidP="00A57739">
      <w:pPr>
        <w:numPr>
          <w:ilvl w:val="1"/>
          <w:numId w:val="5"/>
        </w:numPr>
        <w:tabs>
          <w:tab w:val="clear" w:pos="360"/>
          <w:tab w:val="num" w:pos="709"/>
        </w:tabs>
        <w:ind w:right="58"/>
        <w:jc w:val="both"/>
        <w:rPr>
          <w:b/>
          <w:i/>
          <w:snapToGrid w:val="0"/>
          <w:sz w:val="22"/>
          <w:szCs w:val="22"/>
          <w:lang w:val="ru-RU"/>
        </w:rPr>
      </w:pPr>
      <w:r>
        <w:rPr>
          <w:b/>
          <w:i/>
          <w:snapToGrid w:val="0"/>
          <w:sz w:val="22"/>
          <w:szCs w:val="22"/>
          <w:lang w:val="ru-RU"/>
        </w:rPr>
        <w:t>TNT</w:t>
      </w:r>
      <w:r w:rsidR="00FF3035" w:rsidRPr="007D50DD">
        <w:rPr>
          <w:b/>
          <w:i/>
          <w:snapToGrid w:val="0"/>
          <w:sz w:val="22"/>
          <w:szCs w:val="22"/>
          <w:lang w:val="ru-RU"/>
        </w:rPr>
        <w:t xml:space="preserve"> обязуется:</w:t>
      </w:r>
    </w:p>
    <w:p w:rsidR="0061514D" w:rsidRPr="00051A00" w:rsidRDefault="0061514D" w:rsidP="0061514D">
      <w:pPr>
        <w:numPr>
          <w:ilvl w:val="2"/>
          <w:numId w:val="5"/>
        </w:numPr>
        <w:ind w:right="58"/>
        <w:jc w:val="both"/>
        <w:rPr>
          <w:snapToGrid w:val="0"/>
          <w:sz w:val="22"/>
          <w:szCs w:val="22"/>
          <w:lang w:val="ru-RU"/>
        </w:rPr>
      </w:pPr>
      <w:r w:rsidRPr="00051A00">
        <w:rPr>
          <w:sz w:val="22"/>
          <w:szCs w:val="22"/>
          <w:lang w:val="ru-RU"/>
        </w:rPr>
        <w:t xml:space="preserve">приступить к оказанию услуг по Договору после поступления на счет </w:t>
      </w:r>
      <w:r w:rsidRPr="00051A00">
        <w:rPr>
          <w:sz w:val="22"/>
          <w:szCs w:val="22"/>
        </w:rPr>
        <w:t>TNT</w:t>
      </w:r>
      <w:r w:rsidRPr="00051A00">
        <w:rPr>
          <w:sz w:val="22"/>
          <w:szCs w:val="22"/>
          <w:lang w:val="ru-RU"/>
        </w:rPr>
        <w:t xml:space="preserve">, а при наличном расчете после передачи в кассу 100 % предоплаты в размере суммы таможенных платежей, уплачиваемых за Заказчика (в случае если такие платежи по согласованию с Заказчиком осуществляет </w:t>
      </w:r>
      <w:r w:rsidRPr="00051A00">
        <w:rPr>
          <w:sz w:val="22"/>
          <w:szCs w:val="22"/>
        </w:rPr>
        <w:t>TNT</w:t>
      </w:r>
      <w:r w:rsidRPr="00051A00">
        <w:rPr>
          <w:sz w:val="22"/>
          <w:szCs w:val="22"/>
          <w:lang w:val="ru-RU"/>
        </w:rPr>
        <w:t xml:space="preserve">); </w:t>
      </w:r>
    </w:p>
    <w:p w:rsidR="00FF3035" w:rsidRPr="007D50DD" w:rsidRDefault="00FF3035" w:rsidP="008131BA">
      <w:pPr>
        <w:numPr>
          <w:ilvl w:val="2"/>
          <w:numId w:val="5"/>
        </w:numPr>
        <w:ind w:right="58"/>
        <w:jc w:val="both"/>
        <w:rPr>
          <w:snapToGrid w:val="0"/>
          <w:sz w:val="22"/>
          <w:szCs w:val="22"/>
          <w:lang w:val="ru-RU"/>
        </w:rPr>
      </w:pPr>
      <w:r w:rsidRPr="007D50DD">
        <w:rPr>
          <w:snapToGrid w:val="0"/>
          <w:color w:val="000000"/>
          <w:sz w:val="22"/>
          <w:szCs w:val="22"/>
          <w:lang w:val="ru-RU"/>
        </w:rPr>
        <w:t xml:space="preserve">осуществлять таможенное оформление в соответствии с </w:t>
      </w:r>
      <w:r w:rsidRPr="00DA5CBD">
        <w:rPr>
          <w:snapToGrid w:val="0"/>
          <w:color w:val="000000"/>
          <w:sz w:val="22"/>
          <w:szCs w:val="22"/>
          <w:lang w:val="ru-RU"/>
        </w:rPr>
        <w:t xml:space="preserve">требованиями </w:t>
      </w:r>
      <w:r w:rsidR="009A6610">
        <w:rPr>
          <w:snapToGrid w:val="0"/>
          <w:color w:val="000000"/>
          <w:sz w:val="22"/>
          <w:szCs w:val="22"/>
          <w:lang w:val="ru-RU"/>
        </w:rPr>
        <w:t xml:space="preserve">законодательства </w:t>
      </w:r>
      <w:r w:rsidRPr="00DA5CBD">
        <w:rPr>
          <w:snapToGrid w:val="0"/>
          <w:color w:val="000000"/>
          <w:sz w:val="22"/>
          <w:szCs w:val="22"/>
          <w:lang w:val="ru-RU"/>
        </w:rPr>
        <w:t>РФ;</w:t>
      </w:r>
    </w:p>
    <w:p w:rsidR="00FF3035" w:rsidRPr="007D50DD" w:rsidRDefault="00FF3035" w:rsidP="008131BA">
      <w:pPr>
        <w:numPr>
          <w:ilvl w:val="2"/>
          <w:numId w:val="5"/>
        </w:numPr>
        <w:ind w:right="58"/>
        <w:jc w:val="both"/>
        <w:rPr>
          <w:snapToGrid w:val="0"/>
          <w:sz w:val="22"/>
          <w:szCs w:val="22"/>
          <w:lang w:val="ru-RU"/>
        </w:rPr>
      </w:pPr>
      <w:r w:rsidRPr="007D50DD">
        <w:rPr>
          <w:snapToGrid w:val="0"/>
          <w:color w:val="000000"/>
          <w:sz w:val="22"/>
          <w:szCs w:val="22"/>
          <w:lang w:val="ru-RU"/>
        </w:rPr>
        <w:t xml:space="preserve">способствовать в рамках законодательства </w:t>
      </w:r>
      <w:r w:rsidR="005835BC">
        <w:rPr>
          <w:snapToGrid w:val="0"/>
          <w:color w:val="000000"/>
          <w:sz w:val="22"/>
          <w:szCs w:val="22"/>
          <w:lang w:val="ru-RU"/>
        </w:rPr>
        <w:t>РФ</w:t>
      </w:r>
      <w:r w:rsidRPr="007D50DD">
        <w:rPr>
          <w:snapToGrid w:val="0"/>
          <w:color w:val="000000"/>
          <w:sz w:val="22"/>
          <w:szCs w:val="22"/>
          <w:lang w:val="ru-RU"/>
        </w:rPr>
        <w:t xml:space="preserve"> сокращению сроков таможенного оформления декларируемого товара Заказчика;</w:t>
      </w:r>
    </w:p>
    <w:p w:rsidR="00FF3035" w:rsidRPr="007D50DD" w:rsidRDefault="00FF3035" w:rsidP="008131BA">
      <w:pPr>
        <w:numPr>
          <w:ilvl w:val="2"/>
          <w:numId w:val="5"/>
        </w:numPr>
        <w:ind w:right="58"/>
        <w:jc w:val="both"/>
        <w:rPr>
          <w:snapToGrid w:val="0"/>
          <w:sz w:val="22"/>
          <w:szCs w:val="22"/>
          <w:lang w:val="ru-RU"/>
        </w:rPr>
      </w:pPr>
      <w:r w:rsidRPr="007D50DD">
        <w:rPr>
          <w:snapToGrid w:val="0"/>
          <w:color w:val="000000"/>
          <w:sz w:val="22"/>
          <w:szCs w:val="22"/>
          <w:lang w:val="ru-RU"/>
        </w:rPr>
        <w:t>обеспечивать сохранность товара до момента передачи его Заказчику или иному управомоченному лицу</w:t>
      </w:r>
      <w:r w:rsidR="005522FE" w:rsidRPr="007D50DD">
        <w:rPr>
          <w:snapToGrid w:val="0"/>
          <w:color w:val="000000"/>
          <w:sz w:val="22"/>
          <w:szCs w:val="22"/>
          <w:lang w:val="ru-RU"/>
        </w:rPr>
        <w:t xml:space="preserve"> (при осуществлении хранения)</w:t>
      </w:r>
      <w:r w:rsidRPr="007D50DD">
        <w:rPr>
          <w:snapToGrid w:val="0"/>
          <w:color w:val="000000"/>
          <w:sz w:val="22"/>
          <w:szCs w:val="22"/>
          <w:lang w:val="ru-RU"/>
        </w:rPr>
        <w:t>;</w:t>
      </w:r>
    </w:p>
    <w:p w:rsidR="0061514D" w:rsidRPr="00051A00" w:rsidRDefault="003E082E" w:rsidP="0061514D">
      <w:pPr>
        <w:numPr>
          <w:ilvl w:val="2"/>
          <w:numId w:val="5"/>
        </w:numPr>
        <w:ind w:right="58"/>
        <w:jc w:val="both"/>
        <w:rPr>
          <w:snapToGrid w:val="0"/>
          <w:sz w:val="22"/>
          <w:szCs w:val="22"/>
          <w:lang w:val="ru-RU"/>
        </w:rPr>
      </w:pPr>
      <w:r>
        <w:rPr>
          <w:snapToGrid w:val="0"/>
          <w:color w:val="000000"/>
          <w:sz w:val="22"/>
          <w:szCs w:val="22"/>
          <w:lang w:val="ru-RU"/>
        </w:rPr>
        <w:t>в</w:t>
      </w:r>
      <w:r w:rsidR="009D384A" w:rsidRPr="00051A00">
        <w:rPr>
          <w:snapToGrid w:val="0"/>
          <w:color w:val="000000"/>
          <w:sz w:val="22"/>
          <w:szCs w:val="22"/>
          <w:lang w:val="ru-RU"/>
        </w:rPr>
        <w:t xml:space="preserve"> случае если сумма предварительно рассчитанных таможенных платежей по одной декларации</w:t>
      </w:r>
      <w:r w:rsidR="00051A00" w:rsidRPr="00051A00">
        <w:rPr>
          <w:snapToGrid w:val="0"/>
          <w:color w:val="000000"/>
          <w:sz w:val="22"/>
          <w:szCs w:val="22"/>
          <w:lang w:val="ru-RU"/>
        </w:rPr>
        <w:t xml:space="preserve"> не</w:t>
      </w:r>
      <w:r w:rsidR="009D384A" w:rsidRPr="00051A00">
        <w:rPr>
          <w:snapToGrid w:val="0"/>
          <w:color w:val="000000"/>
          <w:sz w:val="22"/>
          <w:szCs w:val="22"/>
          <w:lang w:val="ru-RU"/>
        </w:rPr>
        <w:t xml:space="preserve"> превышает 35 000 (</w:t>
      </w:r>
      <w:r w:rsidR="00A57739">
        <w:rPr>
          <w:snapToGrid w:val="0"/>
          <w:color w:val="000000"/>
          <w:sz w:val="22"/>
          <w:szCs w:val="22"/>
          <w:lang w:val="ru-RU"/>
        </w:rPr>
        <w:t>Т</w:t>
      </w:r>
      <w:r w:rsidR="009D384A" w:rsidRPr="00051A00">
        <w:rPr>
          <w:snapToGrid w:val="0"/>
          <w:color w:val="000000"/>
          <w:sz w:val="22"/>
          <w:szCs w:val="22"/>
          <w:lang w:val="ru-RU"/>
        </w:rPr>
        <w:t xml:space="preserve">ридцать пять тысяч) рублей, пункты 2.1.1. и 2.2.4. Договора не применяются к отношениям </w:t>
      </w:r>
      <w:r w:rsidR="008A1BB8">
        <w:rPr>
          <w:snapToGrid w:val="0"/>
          <w:color w:val="000000"/>
          <w:sz w:val="22"/>
          <w:szCs w:val="22"/>
          <w:lang w:val="ru-RU"/>
        </w:rPr>
        <w:t>С</w:t>
      </w:r>
      <w:r w:rsidR="009D384A" w:rsidRPr="00051A00">
        <w:rPr>
          <w:snapToGrid w:val="0"/>
          <w:color w:val="000000"/>
          <w:sz w:val="22"/>
          <w:szCs w:val="22"/>
          <w:lang w:val="ru-RU"/>
        </w:rPr>
        <w:t>торон по таможенному оформлению в отношении такой декларации</w:t>
      </w:r>
      <w:r w:rsidR="0061514D" w:rsidRPr="00051A00">
        <w:rPr>
          <w:snapToGrid w:val="0"/>
          <w:sz w:val="22"/>
          <w:szCs w:val="22"/>
          <w:lang w:val="ru-RU"/>
        </w:rPr>
        <w:t>;</w:t>
      </w:r>
    </w:p>
    <w:p w:rsidR="00FF3035" w:rsidRPr="007D50DD" w:rsidRDefault="00FF3035" w:rsidP="008131BA">
      <w:pPr>
        <w:numPr>
          <w:ilvl w:val="2"/>
          <w:numId w:val="5"/>
        </w:numPr>
        <w:ind w:right="58"/>
        <w:jc w:val="both"/>
        <w:rPr>
          <w:snapToGrid w:val="0"/>
          <w:sz w:val="22"/>
          <w:szCs w:val="22"/>
          <w:lang w:val="ru-RU"/>
        </w:rPr>
      </w:pPr>
      <w:r w:rsidRPr="007D50DD">
        <w:rPr>
          <w:snapToGrid w:val="0"/>
          <w:color w:val="000000"/>
          <w:sz w:val="22"/>
          <w:szCs w:val="22"/>
          <w:lang w:val="ru-RU"/>
        </w:rPr>
        <w:t>не разглашать и не использовать в собственных целях полученную от Заказчика информацию, составляющую коммерческую, банковскую или иную охраняемую законом тайну, за исключением случаев, предусмотренных законодательством РФ;</w:t>
      </w:r>
    </w:p>
    <w:p w:rsidR="008C689F" w:rsidRPr="007D50DD" w:rsidRDefault="008C689F" w:rsidP="008131BA">
      <w:pPr>
        <w:numPr>
          <w:ilvl w:val="2"/>
          <w:numId w:val="5"/>
        </w:numPr>
        <w:ind w:right="58"/>
        <w:jc w:val="both"/>
        <w:rPr>
          <w:snapToGrid w:val="0"/>
          <w:sz w:val="22"/>
          <w:szCs w:val="22"/>
          <w:lang w:val="ru-RU"/>
        </w:rPr>
      </w:pPr>
      <w:r w:rsidRPr="007D50DD">
        <w:rPr>
          <w:snapToGrid w:val="0"/>
          <w:sz w:val="22"/>
          <w:szCs w:val="22"/>
          <w:lang w:val="ru-RU"/>
        </w:rPr>
        <w:t>осуществлять</w:t>
      </w:r>
      <w:r w:rsidR="00644C4C" w:rsidRPr="007D50DD">
        <w:rPr>
          <w:snapToGrid w:val="0"/>
          <w:sz w:val="22"/>
          <w:szCs w:val="22"/>
          <w:lang w:val="ru-RU"/>
        </w:rPr>
        <w:t xml:space="preserve"> либо </w:t>
      </w:r>
      <w:r w:rsidR="00B6024D" w:rsidRPr="007D50DD">
        <w:rPr>
          <w:snapToGrid w:val="0"/>
          <w:sz w:val="22"/>
          <w:szCs w:val="22"/>
          <w:lang w:val="ru-RU"/>
        </w:rPr>
        <w:t>организовывать</w:t>
      </w:r>
      <w:r w:rsidRPr="007D50DD">
        <w:rPr>
          <w:snapToGrid w:val="0"/>
          <w:sz w:val="22"/>
          <w:szCs w:val="22"/>
          <w:lang w:val="ru-RU"/>
        </w:rPr>
        <w:t xml:space="preserve"> временное хранение грузов Заказчика на СВХ в период таможенного оформления и декларирования грузов;</w:t>
      </w:r>
    </w:p>
    <w:p w:rsidR="00FF3035" w:rsidRPr="00590602" w:rsidRDefault="009D1555" w:rsidP="008131BA">
      <w:pPr>
        <w:numPr>
          <w:ilvl w:val="2"/>
          <w:numId w:val="5"/>
        </w:numPr>
        <w:ind w:right="58"/>
        <w:jc w:val="both"/>
        <w:rPr>
          <w:snapToGrid w:val="0"/>
          <w:sz w:val="22"/>
          <w:szCs w:val="22"/>
          <w:lang w:val="ru-RU"/>
        </w:rPr>
      </w:pPr>
      <w:r>
        <w:rPr>
          <w:snapToGrid w:val="0"/>
          <w:color w:val="000000"/>
          <w:sz w:val="22"/>
          <w:szCs w:val="22"/>
          <w:lang w:val="ru-RU"/>
        </w:rPr>
        <w:t xml:space="preserve">оказывать иные услуги, предусмотренные Договором, а также </w:t>
      </w:r>
      <w:r w:rsidR="006806CD" w:rsidRPr="007D50DD">
        <w:rPr>
          <w:snapToGrid w:val="0"/>
          <w:color w:val="000000"/>
          <w:sz w:val="22"/>
          <w:szCs w:val="22"/>
          <w:lang w:val="ru-RU"/>
        </w:rPr>
        <w:t>исполнять</w:t>
      </w:r>
      <w:r w:rsidR="00FF3035" w:rsidRPr="007D50DD">
        <w:rPr>
          <w:snapToGrid w:val="0"/>
          <w:color w:val="000000"/>
          <w:sz w:val="22"/>
          <w:szCs w:val="22"/>
          <w:lang w:val="ru-RU"/>
        </w:rPr>
        <w:t xml:space="preserve"> обязанности </w:t>
      </w:r>
      <w:r>
        <w:rPr>
          <w:snapToGrid w:val="0"/>
          <w:color w:val="000000"/>
          <w:sz w:val="22"/>
          <w:szCs w:val="22"/>
          <w:lang w:val="ru-RU"/>
        </w:rPr>
        <w:t>T</w:t>
      </w:r>
      <w:r w:rsidR="00554DDD">
        <w:rPr>
          <w:snapToGrid w:val="0"/>
          <w:color w:val="000000"/>
          <w:sz w:val="22"/>
          <w:szCs w:val="22"/>
          <w:lang w:val="ru-RU"/>
        </w:rPr>
        <w:t>аможенного представителя</w:t>
      </w:r>
      <w:r w:rsidR="00FF3035" w:rsidRPr="007D50DD">
        <w:rPr>
          <w:snapToGrid w:val="0"/>
          <w:color w:val="000000"/>
          <w:sz w:val="22"/>
          <w:szCs w:val="22"/>
          <w:lang w:val="ru-RU"/>
        </w:rPr>
        <w:t>, определенные законодательством РФ</w:t>
      </w:r>
      <w:r w:rsidR="00554DDD">
        <w:rPr>
          <w:snapToGrid w:val="0"/>
          <w:color w:val="000000"/>
          <w:sz w:val="22"/>
          <w:szCs w:val="22"/>
          <w:lang w:val="ru-RU"/>
        </w:rPr>
        <w:t>, при исполнении поручения по осуществлению таможенного оформления</w:t>
      </w:r>
      <w:r w:rsidR="00FF3035" w:rsidRPr="007D50DD">
        <w:rPr>
          <w:snapToGrid w:val="0"/>
          <w:color w:val="000000"/>
          <w:sz w:val="22"/>
          <w:szCs w:val="22"/>
          <w:lang w:val="ru-RU"/>
        </w:rPr>
        <w:t>.</w:t>
      </w:r>
    </w:p>
    <w:p w:rsidR="00FF3035" w:rsidRPr="007D50DD" w:rsidRDefault="009D1555" w:rsidP="00A57739">
      <w:pPr>
        <w:numPr>
          <w:ilvl w:val="1"/>
          <w:numId w:val="5"/>
        </w:numPr>
        <w:tabs>
          <w:tab w:val="clear" w:pos="360"/>
          <w:tab w:val="num" w:pos="709"/>
        </w:tabs>
        <w:ind w:right="58"/>
        <w:jc w:val="both"/>
        <w:rPr>
          <w:b/>
          <w:i/>
          <w:snapToGrid w:val="0"/>
          <w:color w:val="000000"/>
          <w:sz w:val="22"/>
          <w:szCs w:val="22"/>
          <w:lang w:val="ru-RU"/>
        </w:rPr>
      </w:pPr>
      <w:r>
        <w:rPr>
          <w:b/>
          <w:i/>
          <w:snapToGrid w:val="0"/>
          <w:color w:val="000000"/>
          <w:sz w:val="22"/>
          <w:szCs w:val="22"/>
          <w:lang w:val="ru-RU"/>
        </w:rPr>
        <w:t>TNT</w:t>
      </w:r>
      <w:r w:rsidR="00FF3035" w:rsidRPr="007D50DD">
        <w:rPr>
          <w:b/>
          <w:i/>
          <w:snapToGrid w:val="0"/>
          <w:color w:val="000000"/>
          <w:sz w:val="22"/>
          <w:szCs w:val="22"/>
          <w:lang w:val="ru-RU"/>
        </w:rPr>
        <w:t xml:space="preserve"> вправе:</w:t>
      </w:r>
    </w:p>
    <w:p w:rsidR="00FF3035" w:rsidRPr="007D50DD" w:rsidRDefault="00FF3035" w:rsidP="008131BA">
      <w:pPr>
        <w:numPr>
          <w:ilvl w:val="2"/>
          <w:numId w:val="5"/>
        </w:numPr>
        <w:ind w:right="58"/>
        <w:jc w:val="both"/>
        <w:rPr>
          <w:snapToGrid w:val="0"/>
          <w:color w:val="000000"/>
          <w:sz w:val="22"/>
          <w:szCs w:val="22"/>
          <w:lang w:val="ru-RU"/>
        </w:rPr>
      </w:pPr>
      <w:r w:rsidRPr="007D50DD">
        <w:rPr>
          <w:snapToGrid w:val="0"/>
          <w:color w:val="000000"/>
          <w:sz w:val="22"/>
          <w:szCs w:val="22"/>
          <w:lang w:val="ru-RU"/>
        </w:rPr>
        <w:t>проверить полномочия Заказчика в отношении товара;</w:t>
      </w:r>
    </w:p>
    <w:p w:rsidR="00FF3035" w:rsidRPr="007D50DD" w:rsidRDefault="00FF3035" w:rsidP="008131BA">
      <w:pPr>
        <w:numPr>
          <w:ilvl w:val="2"/>
          <w:numId w:val="5"/>
        </w:numPr>
        <w:ind w:right="58"/>
        <w:jc w:val="both"/>
        <w:rPr>
          <w:snapToGrid w:val="0"/>
          <w:color w:val="000000"/>
          <w:sz w:val="22"/>
          <w:szCs w:val="22"/>
          <w:lang w:val="ru-RU"/>
        </w:rPr>
      </w:pPr>
      <w:r w:rsidRPr="007D50DD">
        <w:rPr>
          <w:snapToGrid w:val="0"/>
          <w:color w:val="000000"/>
          <w:sz w:val="22"/>
          <w:szCs w:val="22"/>
          <w:lang w:val="ru-RU"/>
        </w:rPr>
        <w:t xml:space="preserve">ограничить сферу своей деятельности в соответствии с критериями, </w:t>
      </w:r>
      <w:r w:rsidRPr="00DA5CBD">
        <w:rPr>
          <w:snapToGrid w:val="0"/>
          <w:color w:val="000000"/>
          <w:sz w:val="22"/>
          <w:szCs w:val="22"/>
          <w:lang w:val="ru-RU"/>
        </w:rPr>
        <w:t xml:space="preserve">установленными </w:t>
      </w:r>
      <w:r w:rsidR="009A6610">
        <w:rPr>
          <w:snapToGrid w:val="0"/>
          <w:color w:val="000000"/>
          <w:sz w:val="22"/>
          <w:szCs w:val="22"/>
          <w:lang w:val="ru-RU"/>
        </w:rPr>
        <w:t xml:space="preserve">законодательством </w:t>
      </w:r>
      <w:r w:rsidRPr="00DA5CBD">
        <w:rPr>
          <w:snapToGrid w:val="0"/>
          <w:color w:val="000000"/>
          <w:sz w:val="22"/>
          <w:szCs w:val="22"/>
          <w:lang w:val="ru-RU"/>
        </w:rPr>
        <w:t xml:space="preserve"> РФ;</w:t>
      </w:r>
    </w:p>
    <w:p w:rsidR="00FF3035" w:rsidRPr="007D50DD" w:rsidRDefault="00FF3035" w:rsidP="008131BA">
      <w:pPr>
        <w:numPr>
          <w:ilvl w:val="2"/>
          <w:numId w:val="5"/>
        </w:numPr>
        <w:ind w:right="58"/>
        <w:jc w:val="both"/>
        <w:rPr>
          <w:snapToGrid w:val="0"/>
          <w:color w:val="000000"/>
          <w:sz w:val="22"/>
          <w:szCs w:val="22"/>
          <w:lang w:val="ru-RU"/>
        </w:rPr>
      </w:pPr>
      <w:r w:rsidRPr="007D50DD">
        <w:rPr>
          <w:snapToGrid w:val="0"/>
          <w:color w:val="000000"/>
          <w:sz w:val="22"/>
          <w:szCs w:val="22"/>
          <w:lang w:val="ru-RU"/>
        </w:rPr>
        <w:t xml:space="preserve">по согласованию с Заказчиком уплачивать за него таможенные </w:t>
      </w:r>
      <w:r w:rsidR="00644C4C" w:rsidRPr="007D50DD">
        <w:rPr>
          <w:snapToGrid w:val="0"/>
          <w:color w:val="000000"/>
          <w:sz w:val="22"/>
          <w:szCs w:val="22"/>
          <w:lang w:val="ru-RU"/>
        </w:rPr>
        <w:t>платежи</w:t>
      </w:r>
      <w:r w:rsidRPr="007D50DD">
        <w:rPr>
          <w:snapToGrid w:val="0"/>
          <w:color w:val="000000"/>
          <w:sz w:val="22"/>
          <w:szCs w:val="22"/>
          <w:lang w:val="ru-RU"/>
        </w:rPr>
        <w:t>, если содержание таможенно</w:t>
      </w:r>
      <w:r w:rsidR="009D1555">
        <w:rPr>
          <w:snapToGrid w:val="0"/>
          <w:color w:val="000000"/>
          <w:sz w:val="22"/>
          <w:szCs w:val="22"/>
          <w:lang w:val="ru-RU"/>
        </w:rPr>
        <w:t>й</w:t>
      </w:r>
      <w:r w:rsidRPr="007D50DD">
        <w:rPr>
          <w:snapToGrid w:val="0"/>
          <w:color w:val="000000"/>
          <w:sz w:val="22"/>
          <w:szCs w:val="22"/>
          <w:lang w:val="ru-RU"/>
        </w:rPr>
        <w:t xml:space="preserve"> </w:t>
      </w:r>
      <w:r w:rsidR="009D1555">
        <w:rPr>
          <w:snapToGrid w:val="0"/>
          <w:color w:val="000000"/>
          <w:sz w:val="22"/>
          <w:szCs w:val="22"/>
          <w:lang w:val="ru-RU"/>
        </w:rPr>
        <w:t>процедуры</w:t>
      </w:r>
      <w:r w:rsidRPr="007D50DD">
        <w:rPr>
          <w:snapToGrid w:val="0"/>
          <w:color w:val="000000"/>
          <w:sz w:val="22"/>
          <w:szCs w:val="22"/>
          <w:lang w:val="ru-RU"/>
        </w:rPr>
        <w:t xml:space="preserve"> определенно</w:t>
      </w:r>
      <w:r w:rsidR="009D1555">
        <w:rPr>
          <w:snapToGrid w:val="0"/>
          <w:color w:val="000000"/>
          <w:sz w:val="22"/>
          <w:szCs w:val="22"/>
          <w:lang w:val="ru-RU"/>
        </w:rPr>
        <w:t>й</w:t>
      </w:r>
      <w:r w:rsidRPr="007D50DD">
        <w:rPr>
          <w:snapToGrid w:val="0"/>
          <w:color w:val="000000"/>
          <w:sz w:val="22"/>
          <w:szCs w:val="22"/>
          <w:lang w:val="ru-RU"/>
        </w:rPr>
        <w:t xml:space="preserve"> для декларирования товаров, предусматривает их уплату;</w:t>
      </w:r>
    </w:p>
    <w:p w:rsidR="00FF3035" w:rsidRPr="00051A00" w:rsidRDefault="0061514D" w:rsidP="008131BA">
      <w:pPr>
        <w:numPr>
          <w:ilvl w:val="2"/>
          <w:numId w:val="5"/>
        </w:numPr>
        <w:ind w:right="58"/>
        <w:jc w:val="both"/>
        <w:rPr>
          <w:snapToGrid w:val="0"/>
          <w:color w:val="000000"/>
          <w:sz w:val="22"/>
          <w:szCs w:val="22"/>
          <w:lang w:val="ru-RU"/>
        </w:rPr>
      </w:pPr>
      <w:r w:rsidRPr="00051A00">
        <w:rPr>
          <w:snapToGrid w:val="0"/>
          <w:color w:val="000000"/>
          <w:sz w:val="22"/>
          <w:szCs w:val="22"/>
          <w:lang w:val="ru-RU"/>
        </w:rPr>
        <w:t xml:space="preserve">в целях обеспечения возмещения издержек и в зависимости от их размера, требовать внесения Заказчиком предоплаты на счет TNT в размере суммы таможенных платежей, уплачиваемых </w:t>
      </w:r>
      <w:r w:rsidRPr="00051A00">
        <w:rPr>
          <w:snapToGrid w:val="0"/>
          <w:sz w:val="22"/>
          <w:szCs w:val="22"/>
          <w:lang w:val="ru-RU"/>
        </w:rPr>
        <w:t>за Заказчика (в случае если такие платежи по согласованию с Заказчиком осуществляет TNT).</w:t>
      </w:r>
      <w:r w:rsidRPr="00051A00">
        <w:rPr>
          <w:snapToGrid w:val="0"/>
          <w:color w:val="FF0000"/>
          <w:sz w:val="22"/>
          <w:szCs w:val="22"/>
          <w:lang w:val="ru-RU"/>
        </w:rPr>
        <w:t xml:space="preserve"> </w:t>
      </w:r>
      <w:r w:rsidRPr="00051A00">
        <w:rPr>
          <w:snapToGrid w:val="0"/>
          <w:color w:val="000000"/>
          <w:sz w:val="22"/>
          <w:szCs w:val="22"/>
          <w:lang w:val="ru-RU"/>
        </w:rPr>
        <w:t>В случае отказа Заказчика от выполнения требования о предоплате, предусмотренного настоящим пунктом, а также пунктами 2.1.1, 3.2.2, TNT имеет право не приступать к исполнению обязательств по Договору;</w:t>
      </w:r>
    </w:p>
    <w:p w:rsidR="00E84BE4" w:rsidRPr="00051A00" w:rsidRDefault="00CD5DD3" w:rsidP="008131BA">
      <w:pPr>
        <w:pStyle w:val="ConsNormal"/>
        <w:widowControl/>
        <w:numPr>
          <w:ilvl w:val="2"/>
          <w:numId w:val="5"/>
        </w:numPr>
        <w:ind w:right="58"/>
        <w:jc w:val="both"/>
        <w:rPr>
          <w:rFonts w:ascii="Times New Roman" w:hAnsi="Times New Roman" w:cs="Times New Roman"/>
          <w:color w:val="000000"/>
          <w:spacing w:val="-2"/>
          <w:sz w:val="22"/>
          <w:szCs w:val="22"/>
        </w:rPr>
      </w:pPr>
      <w:r w:rsidRPr="00051A00">
        <w:rPr>
          <w:rFonts w:ascii="Times New Roman" w:hAnsi="Times New Roman" w:cs="Times New Roman"/>
          <w:color w:val="000000"/>
          <w:spacing w:val="-2"/>
          <w:sz w:val="22"/>
          <w:szCs w:val="22"/>
        </w:rPr>
        <w:t>з</w:t>
      </w:r>
      <w:r w:rsidR="00E84BE4" w:rsidRPr="00051A00">
        <w:rPr>
          <w:rFonts w:ascii="Times New Roman" w:hAnsi="Times New Roman" w:cs="Times New Roman"/>
          <w:color w:val="000000"/>
          <w:spacing w:val="-2"/>
          <w:sz w:val="22"/>
          <w:szCs w:val="22"/>
        </w:rPr>
        <w:t>апрашивать у Заказчика документы и сведения, необходимые для таможенного оформления</w:t>
      </w:r>
      <w:r w:rsidR="006A4DAC" w:rsidRPr="00051A00">
        <w:rPr>
          <w:rFonts w:ascii="Times New Roman" w:hAnsi="Times New Roman" w:cs="Times New Roman"/>
          <w:color w:val="000000"/>
          <w:spacing w:val="-2"/>
          <w:sz w:val="22"/>
          <w:szCs w:val="22"/>
        </w:rPr>
        <w:t xml:space="preserve"> и </w:t>
      </w:r>
      <w:r w:rsidR="00644C4C" w:rsidRPr="00051A00">
        <w:rPr>
          <w:rFonts w:ascii="Times New Roman" w:hAnsi="Times New Roman" w:cs="Times New Roman"/>
          <w:color w:val="000000"/>
          <w:spacing w:val="-2"/>
          <w:sz w:val="22"/>
          <w:szCs w:val="22"/>
        </w:rPr>
        <w:t xml:space="preserve">надлежащего исполнения обязанностей по Договору, </w:t>
      </w:r>
      <w:r w:rsidR="00E84BE4" w:rsidRPr="00051A00">
        <w:rPr>
          <w:rFonts w:ascii="Times New Roman" w:hAnsi="Times New Roman" w:cs="Times New Roman"/>
          <w:color w:val="000000"/>
          <w:spacing w:val="-2"/>
          <w:sz w:val="22"/>
          <w:szCs w:val="22"/>
        </w:rPr>
        <w:t xml:space="preserve">в том числе содержащие информацию, составляющую коммерческую, банковскую или иную охраняемую законом тайну, и другую конфиденциальную информацию, и получать такие документы и сведения в сроки, указанные в запросе </w:t>
      </w:r>
      <w:r w:rsidR="009D1555" w:rsidRPr="00051A00">
        <w:rPr>
          <w:rFonts w:ascii="Times New Roman" w:hAnsi="Times New Roman" w:cs="Times New Roman"/>
          <w:color w:val="000000"/>
          <w:spacing w:val="-2"/>
          <w:sz w:val="22"/>
          <w:szCs w:val="22"/>
        </w:rPr>
        <w:t>TNT</w:t>
      </w:r>
      <w:r w:rsidR="00E84BE4" w:rsidRPr="00051A00">
        <w:rPr>
          <w:rFonts w:ascii="Times New Roman" w:hAnsi="Times New Roman" w:cs="Times New Roman"/>
          <w:color w:val="000000"/>
          <w:spacing w:val="-2"/>
          <w:sz w:val="22"/>
          <w:szCs w:val="22"/>
        </w:rPr>
        <w:t xml:space="preserve">;  установленное настоящим пунктом право </w:t>
      </w:r>
      <w:r w:rsidR="009D1555" w:rsidRPr="00051A00">
        <w:rPr>
          <w:rFonts w:ascii="Times New Roman" w:hAnsi="Times New Roman" w:cs="Times New Roman"/>
          <w:color w:val="000000"/>
          <w:spacing w:val="-2"/>
          <w:sz w:val="22"/>
          <w:szCs w:val="22"/>
        </w:rPr>
        <w:t>TNT</w:t>
      </w:r>
      <w:r w:rsidR="00E84BE4" w:rsidRPr="00051A00">
        <w:rPr>
          <w:rFonts w:ascii="Times New Roman" w:hAnsi="Times New Roman" w:cs="Times New Roman"/>
          <w:color w:val="000000"/>
          <w:spacing w:val="-2"/>
          <w:sz w:val="22"/>
          <w:szCs w:val="22"/>
        </w:rPr>
        <w:t xml:space="preserve"> распространяется на любые документы и сведения, в том числе прямо не предусмотренные Договором</w:t>
      </w:r>
      <w:r w:rsidRPr="00051A00">
        <w:rPr>
          <w:rFonts w:ascii="Times New Roman" w:hAnsi="Times New Roman" w:cs="Times New Roman"/>
          <w:color w:val="000000"/>
          <w:spacing w:val="-2"/>
          <w:sz w:val="22"/>
          <w:szCs w:val="22"/>
        </w:rPr>
        <w:t>;</w:t>
      </w:r>
      <w:r w:rsidR="00E84BE4" w:rsidRPr="00051A00">
        <w:rPr>
          <w:rFonts w:ascii="Times New Roman" w:hAnsi="Times New Roman" w:cs="Times New Roman"/>
          <w:color w:val="000000"/>
          <w:spacing w:val="-2"/>
          <w:sz w:val="22"/>
          <w:szCs w:val="22"/>
        </w:rPr>
        <w:t xml:space="preserve"> </w:t>
      </w:r>
    </w:p>
    <w:p w:rsidR="00E84BE4" w:rsidRPr="007D50DD" w:rsidRDefault="00CD5DD3" w:rsidP="008131BA">
      <w:pPr>
        <w:pStyle w:val="ConsNormal"/>
        <w:widowControl/>
        <w:numPr>
          <w:ilvl w:val="2"/>
          <w:numId w:val="5"/>
        </w:numPr>
        <w:ind w:right="58"/>
        <w:jc w:val="both"/>
        <w:rPr>
          <w:rFonts w:ascii="Times New Roman" w:hAnsi="Times New Roman" w:cs="Times New Roman"/>
          <w:color w:val="000000"/>
          <w:sz w:val="22"/>
          <w:szCs w:val="22"/>
        </w:rPr>
      </w:pPr>
      <w:r w:rsidRPr="007D50DD">
        <w:rPr>
          <w:rFonts w:ascii="Times New Roman" w:hAnsi="Times New Roman" w:cs="Times New Roman"/>
          <w:color w:val="000000"/>
          <w:sz w:val="22"/>
          <w:szCs w:val="22"/>
        </w:rPr>
        <w:t>о</w:t>
      </w:r>
      <w:r w:rsidR="00E84BE4" w:rsidRPr="007D50DD">
        <w:rPr>
          <w:rFonts w:ascii="Times New Roman" w:hAnsi="Times New Roman" w:cs="Times New Roman"/>
          <w:color w:val="000000"/>
          <w:sz w:val="22"/>
          <w:szCs w:val="22"/>
        </w:rPr>
        <w:t xml:space="preserve">тказаться от исполнения условий Договора в случае отказа Заказчика предоставить документы и сведения по </w:t>
      </w:r>
      <w:r w:rsidR="004A2CB2" w:rsidRPr="007D50DD">
        <w:rPr>
          <w:rFonts w:ascii="Times New Roman" w:hAnsi="Times New Roman" w:cs="Times New Roman"/>
          <w:color w:val="000000"/>
          <w:sz w:val="22"/>
          <w:szCs w:val="22"/>
        </w:rPr>
        <w:t>запросу</w:t>
      </w:r>
      <w:r w:rsidR="00E84BE4" w:rsidRPr="007D50DD">
        <w:rPr>
          <w:rFonts w:ascii="Times New Roman" w:hAnsi="Times New Roman" w:cs="Times New Roman"/>
          <w:color w:val="000000"/>
          <w:sz w:val="22"/>
          <w:szCs w:val="22"/>
        </w:rPr>
        <w:t xml:space="preserve"> </w:t>
      </w:r>
      <w:r w:rsidR="009D1555">
        <w:rPr>
          <w:rFonts w:ascii="Times New Roman" w:hAnsi="Times New Roman" w:cs="Times New Roman"/>
          <w:color w:val="000000"/>
          <w:sz w:val="22"/>
          <w:szCs w:val="22"/>
        </w:rPr>
        <w:t>TNT</w:t>
      </w:r>
      <w:r w:rsidR="00E84BE4" w:rsidRPr="007D50DD">
        <w:rPr>
          <w:rFonts w:ascii="Times New Roman" w:hAnsi="Times New Roman" w:cs="Times New Roman"/>
          <w:color w:val="000000"/>
          <w:sz w:val="22"/>
          <w:szCs w:val="22"/>
        </w:rPr>
        <w:t xml:space="preserve">, а также в случае предоставления недостоверных или неполных данных о весе, </w:t>
      </w:r>
      <w:r w:rsidR="00E84BE4" w:rsidRPr="007D50DD">
        <w:rPr>
          <w:rFonts w:ascii="Times New Roman" w:hAnsi="Times New Roman" w:cs="Times New Roman"/>
          <w:color w:val="000000"/>
          <w:sz w:val="22"/>
          <w:szCs w:val="22"/>
        </w:rPr>
        <w:lastRenderedPageBreak/>
        <w:t xml:space="preserve">количестве, цене товара и иных важных сведений, имеющих значение для надлежащего выполнения </w:t>
      </w:r>
      <w:r w:rsidR="009D1555">
        <w:rPr>
          <w:rFonts w:ascii="Times New Roman" w:hAnsi="Times New Roman" w:cs="Times New Roman"/>
          <w:color w:val="000000"/>
          <w:sz w:val="22"/>
          <w:szCs w:val="22"/>
        </w:rPr>
        <w:t>TNT</w:t>
      </w:r>
      <w:r w:rsidR="00E84BE4" w:rsidRPr="007D50DD">
        <w:rPr>
          <w:rFonts w:ascii="Times New Roman" w:hAnsi="Times New Roman" w:cs="Times New Roman"/>
          <w:color w:val="000000"/>
          <w:sz w:val="22"/>
          <w:szCs w:val="22"/>
        </w:rPr>
        <w:t xml:space="preserve"> обязанностей по Договору</w:t>
      </w:r>
      <w:r w:rsidRPr="007D50DD">
        <w:rPr>
          <w:rFonts w:ascii="Times New Roman" w:hAnsi="Times New Roman" w:cs="Times New Roman"/>
          <w:color w:val="000000"/>
          <w:sz w:val="22"/>
          <w:szCs w:val="22"/>
        </w:rPr>
        <w:t>;</w:t>
      </w:r>
    </w:p>
    <w:p w:rsidR="001318F4" w:rsidRPr="00A96C71" w:rsidRDefault="00CD5DD3" w:rsidP="008131BA">
      <w:pPr>
        <w:pStyle w:val="ConsNormal"/>
        <w:widowControl/>
        <w:numPr>
          <w:ilvl w:val="2"/>
          <w:numId w:val="5"/>
        </w:numPr>
        <w:ind w:right="58"/>
        <w:jc w:val="both"/>
        <w:rPr>
          <w:rFonts w:ascii="Times New Roman" w:hAnsi="Times New Roman" w:cs="Times New Roman"/>
          <w:color w:val="000000"/>
          <w:sz w:val="22"/>
          <w:szCs w:val="22"/>
        </w:rPr>
      </w:pPr>
      <w:r w:rsidRPr="007D50DD">
        <w:rPr>
          <w:rFonts w:ascii="Times New Roman" w:hAnsi="Times New Roman"/>
          <w:sz w:val="22"/>
          <w:szCs w:val="22"/>
        </w:rPr>
        <w:t>п</w:t>
      </w:r>
      <w:r w:rsidR="001318F4" w:rsidRPr="007D50DD">
        <w:rPr>
          <w:rFonts w:ascii="Times New Roman" w:hAnsi="Times New Roman"/>
          <w:sz w:val="22"/>
          <w:szCs w:val="22"/>
        </w:rPr>
        <w:t xml:space="preserve">ересмотреть тарифы, указанные в </w:t>
      </w:r>
      <w:r w:rsidR="001318F4" w:rsidRPr="007D50DD">
        <w:rPr>
          <w:rFonts w:ascii="Times New Roman" w:hAnsi="Times New Roman" w:cs="Times New Roman"/>
          <w:sz w:val="22"/>
          <w:szCs w:val="22"/>
        </w:rPr>
        <w:t xml:space="preserve">Приложении 1 к Договору, с предварительным уведомлением </w:t>
      </w:r>
      <w:r w:rsidR="008E0206" w:rsidRPr="007D50DD">
        <w:rPr>
          <w:rFonts w:ascii="Times New Roman" w:hAnsi="Times New Roman" w:cs="Times New Roman"/>
          <w:sz w:val="22"/>
          <w:szCs w:val="22"/>
        </w:rPr>
        <w:t xml:space="preserve">Заказчика </w:t>
      </w:r>
      <w:r w:rsidR="001318F4" w:rsidRPr="007D50DD">
        <w:rPr>
          <w:rFonts w:ascii="Times New Roman" w:hAnsi="Times New Roman" w:cs="Times New Roman"/>
          <w:sz w:val="22"/>
          <w:szCs w:val="22"/>
        </w:rPr>
        <w:t>в срок 15 (Пятнадцать) календарных</w:t>
      </w:r>
      <w:r w:rsidR="001318F4" w:rsidRPr="007D50DD">
        <w:rPr>
          <w:rFonts w:ascii="Times New Roman" w:hAnsi="Times New Roman"/>
          <w:sz w:val="22"/>
          <w:szCs w:val="22"/>
        </w:rPr>
        <w:t xml:space="preserve"> дней до введения измененных тарифов. Надлежащим уведомлением Заказчика будет являться уведомление одним из следующих способов: </w:t>
      </w:r>
      <w:r w:rsidR="00715830" w:rsidRPr="007D50DD">
        <w:rPr>
          <w:rFonts w:ascii="Times New Roman" w:hAnsi="Times New Roman"/>
          <w:sz w:val="22"/>
          <w:szCs w:val="22"/>
        </w:rPr>
        <w:t>направление электронного сообщения на электронный адрес (</w:t>
      </w:r>
      <w:r w:rsidR="00715830" w:rsidRPr="007D50DD">
        <w:rPr>
          <w:rFonts w:ascii="Times New Roman" w:hAnsi="Times New Roman"/>
          <w:sz w:val="22"/>
          <w:szCs w:val="22"/>
          <w:lang w:val="en-US"/>
        </w:rPr>
        <w:t>e</w:t>
      </w:r>
      <w:r w:rsidR="00715830" w:rsidRPr="007D50DD">
        <w:rPr>
          <w:rFonts w:ascii="Times New Roman" w:hAnsi="Times New Roman"/>
          <w:sz w:val="22"/>
          <w:szCs w:val="22"/>
        </w:rPr>
        <w:t>-</w:t>
      </w:r>
      <w:r w:rsidR="00715830" w:rsidRPr="007D50DD">
        <w:rPr>
          <w:rFonts w:ascii="Times New Roman" w:hAnsi="Times New Roman"/>
          <w:sz w:val="22"/>
          <w:szCs w:val="22"/>
          <w:lang w:val="en-US"/>
        </w:rPr>
        <w:t>mail</w:t>
      </w:r>
      <w:r w:rsidR="00715830" w:rsidRPr="007D50DD">
        <w:rPr>
          <w:rFonts w:ascii="Times New Roman" w:hAnsi="Times New Roman"/>
          <w:sz w:val="22"/>
          <w:szCs w:val="22"/>
        </w:rPr>
        <w:t>), направление факсимильного сообщения по факсу,</w:t>
      </w:r>
      <w:r w:rsidR="00127A6D" w:rsidRPr="00127A6D">
        <w:rPr>
          <w:rFonts w:ascii="Times New Roman" w:hAnsi="Times New Roman"/>
          <w:sz w:val="22"/>
          <w:szCs w:val="22"/>
        </w:rPr>
        <w:t xml:space="preserve"> </w:t>
      </w:r>
      <w:r w:rsidR="00127A6D">
        <w:rPr>
          <w:rFonts w:ascii="Times New Roman" w:hAnsi="Times New Roman"/>
          <w:sz w:val="22"/>
          <w:szCs w:val="22"/>
        </w:rPr>
        <w:t xml:space="preserve">размещения на веб-сайте </w:t>
      </w:r>
      <w:r w:rsidR="00127A6D">
        <w:rPr>
          <w:rFonts w:ascii="Times New Roman" w:hAnsi="Times New Roman"/>
          <w:sz w:val="22"/>
          <w:szCs w:val="22"/>
          <w:lang w:val="en-US"/>
        </w:rPr>
        <w:t>www</w:t>
      </w:r>
      <w:r w:rsidR="00127A6D" w:rsidRPr="00127A6D">
        <w:rPr>
          <w:rFonts w:ascii="Times New Roman" w:hAnsi="Times New Roman"/>
          <w:sz w:val="22"/>
          <w:szCs w:val="22"/>
        </w:rPr>
        <w:t>.</w:t>
      </w:r>
      <w:r w:rsidR="00127A6D">
        <w:rPr>
          <w:rFonts w:ascii="Times New Roman" w:hAnsi="Times New Roman"/>
          <w:sz w:val="22"/>
          <w:szCs w:val="22"/>
          <w:lang w:val="en-US"/>
        </w:rPr>
        <w:t>tnt</w:t>
      </w:r>
      <w:r w:rsidR="00127A6D" w:rsidRPr="00127A6D">
        <w:rPr>
          <w:rFonts w:ascii="Times New Roman" w:hAnsi="Times New Roman"/>
          <w:sz w:val="22"/>
          <w:szCs w:val="22"/>
        </w:rPr>
        <w:t>.</w:t>
      </w:r>
      <w:r w:rsidR="00127A6D">
        <w:rPr>
          <w:rFonts w:ascii="Times New Roman" w:hAnsi="Times New Roman"/>
          <w:sz w:val="22"/>
          <w:szCs w:val="22"/>
          <w:lang w:val="en-US"/>
        </w:rPr>
        <w:t>ru</w:t>
      </w:r>
      <w:r w:rsidR="00127A6D" w:rsidRPr="00127A6D">
        <w:rPr>
          <w:rFonts w:ascii="Times New Roman" w:hAnsi="Times New Roman"/>
          <w:sz w:val="22"/>
          <w:szCs w:val="22"/>
        </w:rPr>
        <w:t xml:space="preserve">, </w:t>
      </w:r>
      <w:r w:rsidR="001318F4" w:rsidRPr="007D50DD">
        <w:rPr>
          <w:rFonts w:ascii="Times New Roman" w:hAnsi="Times New Roman"/>
          <w:sz w:val="22"/>
          <w:szCs w:val="22"/>
        </w:rPr>
        <w:t xml:space="preserve">направление почтового отправления </w:t>
      </w:r>
      <w:r w:rsidR="00A031D0" w:rsidRPr="007D50DD">
        <w:rPr>
          <w:rFonts w:ascii="Times New Roman" w:hAnsi="Times New Roman"/>
          <w:sz w:val="22"/>
          <w:szCs w:val="22"/>
        </w:rPr>
        <w:t xml:space="preserve">с уведомлением о вручении </w:t>
      </w:r>
      <w:r w:rsidR="00C20809" w:rsidRPr="007D50DD">
        <w:rPr>
          <w:rFonts w:ascii="Times New Roman" w:hAnsi="Times New Roman"/>
          <w:sz w:val="22"/>
          <w:szCs w:val="22"/>
        </w:rPr>
        <w:t>по</w:t>
      </w:r>
      <w:r w:rsidR="001318F4" w:rsidRPr="007D50DD">
        <w:rPr>
          <w:rFonts w:ascii="Times New Roman" w:hAnsi="Times New Roman"/>
          <w:sz w:val="22"/>
          <w:szCs w:val="22"/>
        </w:rPr>
        <w:t xml:space="preserve"> </w:t>
      </w:r>
      <w:r w:rsidR="004053C3" w:rsidRPr="007D50DD">
        <w:rPr>
          <w:rFonts w:ascii="Times New Roman" w:hAnsi="Times New Roman"/>
          <w:sz w:val="22"/>
          <w:szCs w:val="22"/>
        </w:rPr>
        <w:t>почтовому адресу</w:t>
      </w:r>
      <w:r w:rsidR="001318F4" w:rsidRPr="007D50DD">
        <w:rPr>
          <w:rFonts w:ascii="Times New Roman" w:hAnsi="Times New Roman"/>
          <w:sz w:val="22"/>
          <w:szCs w:val="22"/>
        </w:rPr>
        <w:t>, либо курьерского отправления</w:t>
      </w:r>
      <w:r w:rsidR="008A1BB8">
        <w:rPr>
          <w:rFonts w:ascii="Times New Roman" w:hAnsi="Times New Roman"/>
          <w:sz w:val="22"/>
          <w:szCs w:val="22"/>
        </w:rPr>
        <w:t>;</w:t>
      </w:r>
    </w:p>
    <w:p w:rsidR="00A96C71" w:rsidRDefault="008A1BB8" w:rsidP="008131BA">
      <w:pPr>
        <w:pStyle w:val="ConsNormal"/>
        <w:widowControl/>
        <w:numPr>
          <w:ilvl w:val="2"/>
          <w:numId w:val="5"/>
        </w:numPr>
        <w:ind w:right="58"/>
        <w:jc w:val="both"/>
        <w:rPr>
          <w:rFonts w:ascii="Times New Roman" w:hAnsi="Times New Roman" w:cs="Times New Roman"/>
          <w:color w:val="000000"/>
          <w:sz w:val="22"/>
          <w:szCs w:val="22"/>
        </w:rPr>
      </w:pPr>
      <w:r>
        <w:rPr>
          <w:rFonts w:ascii="Times New Roman" w:hAnsi="Times New Roman" w:cs="Times New Roman"/>
          <w:color w:val="000000"/>
          <w:sz w:val="22"/>
          <w:szCs w:val="22"/>
        </w:rPr>
        <w:t>в</w:t>
      </w:r>
      <w:r w:rsidR="00A96C71">
        <w:rPr>
          <w:rFonts w:ascii="Times New Roman" w:hAnsi="Times New Roman" w:cs="Times New Roman"/>
          <w:color w:val="000000"/>
          <w:sz w:val="22"/>
          <w:szCs w:val="22"/>
        </w:rPr>
        <w:t xml:space="preserve"> одностороннем порядке </w:t>
      </w:r>
      <w:r w:rsidR="00A96C71" w:rsidRPr="00A96C71">
        <w:rPr>
          <w:rFonts w:ascii="Times New Roman" w:hAnsi="Times New Roman" w:cs="Times New Roman"/>
          <w:color w:val="000000"/>
          <w:sz w:val="22"/>
          <w:szCs w:val="22"/>
        </w:rPr>
        <w:t xml:space="preserve">учитывать </w:t>
      </w:r>
      <w:r w:rsidR="00A96C71">
        <w:rPr>
          <w:rFonts w:ascii="Times New Roman" w:hAnsi="Times New Roman" w:cs="Times New Roman"/>
          <w:color w:val="000000"/>
          <w:sz w:val="22"/>
          <w:szCs w:val="22"/>
        </w:rPr>
        <w:t xml:space="preserve">любые </w:t>
      </w:r>
      <w:r w:rsidR="00A96C71" w:rsidRPr="00A96C71">
        <w:rPr>
          <w:rFonts w:ascii="Times New Roman" w:hAnsi="Times New Roman" w:cs="Times New Roman"/>
          <w:color w:val="000000"/>
          <w:sz w:val="22"/>
          <w:szCs w:val="22"/>
        </w:rPr>
        <w:t>платежи для оплаты</w:t>
      </w:r>
      <w:r w:rsidR="00A96C71">
        <w:rPr>
          <w:rFonts w:ascii="Times New Roman" w:hAnsi="Times New Roman" w:cs="Times New Roman"/>
          <w:color w:val="000000"/>
          <w:sz w:val="22"/>
          <w:szCs w:val="22"/>
        </w:rPr>
        <w:t xml:space="preserve"> любых</w:t>
      </w:r>
      <w:r w:rsidR="00A96C71" w:rsidRPr="00A96C71">
        <w:rPr>
          <w:rFonts w:ascii="Times New Roman" w:hAnsi="Times New Roman" w:cs="Times New Roman"/>
          <w:color w:val="000000"/>
          <w:sz w:val="22"/>
          <w:szCs w:val="22"/>
        </w:rPr>
        <w:t xml:space="preserve"> </w:t>
      </w:r>
      <w:r w:rsidR="00A96C71">
        <w:rPr>
          <w:rFonts w:ascii="Times New Roman" w:hAnsi="Times New Roman" w:cs="Times New Roman"/>
          <w:color w:val="000000"/>
          <w:sz w:val="22"/>
          <w:szCs w:val="22"/>
        </w:rPr>
        <w:t>ранее выставленных</w:t>
      </w:r>
      <w:r w:rsidR="00A96C71" w:rsidRPr="00A96C71">
        <w:rPr>
          <w:rFonts w:ascii="Times New Roman" w:hAnsi="Times New Roman" w:cs="Times New Roman"/>
          <w:color w:val="000000"/>
          <w:sz w:val="22"/>
          <w:szCs w:val="22"/>
        </w:rPr>
        <w:t xml:space="preserve"> счетов</w:t>
      </w:r>
      <w:r w:rsidR="004A6E17">
        <w:rPr>
          <w:rFonts w:ascii="Times New Roman" w:hAnsi="Times New Roman" w:cs="Times New Roman"/>
          <w:color w:val="000000"/>
          <w:sz w:val="22"/>
          <w:szCs w:val="22"/>
        </w:rPr>
        <w:t xml:space="preserve"> по любым договорам, заключенным между </w:t>
      </w:r>
      <w:r w:rsidR="004A6E17">
        <w:rPr>
          <w:rFonts w:ascii="Times New Roman" w:hAnsi="Times New Roman" w:cs="Times New Roman"/>
          <w:color w:val="000000"/>
          <w:sz w:val="22"/>
          <w:szCs w:val="22"/>
          <w:lang w:val="en-US"/>
        </w:rPr>
        <w:t>TNT</w:t>
      </w:r>
      <w:r w:rsidR="004A6E17">
        <w:rPr>
          <w:rFonts w:ascii="Times New Roman" w:hAnsi="Times New Roman" w:cs="Times New Roman"/>
          <w:color w:val="000000"/>
          <w:sz w:val="22"/>
          <w:szCs w:val="22"/>
        </w:rPr>
        <w:t xml:space="preserve"> и Заказчиком</w:t>
      </w:r>
      <w:r w:rsidR="00E21D3A">
        <w:rPr>
          <w:rFonts w:ascii="Times New Roman" w:hAnsi="Times New Roman" w:cs="Times New Roman"/>
          <w:color w:val="000000"/>
          <w:sz w:val="22"/>
          <w:szCs w:val="22"/>
        </w:rPr>
        <w:t xml:space="preserve"> с наступившим сроком оплаты</w:t>
      </w:r>
      <w:r w:rsidR="00A96C71" w:rsidRPr="00A96C71">
        <w:rPr>
          <w:rFonts w:ascii="Times New Roman" w:hAnsi="Times New Roman" w:cs="Times New Roman"/>
          <w:color w:val="000000"/>
          <w:sz w:val="22"/>
          <w:szCs w:val="22"/>
        </w:rPr>
        <w:t>, независимо от назначения платежа, указанного в платежном поручении.</w:t>
      </w:r>
    </w:p>
    <w:p w:rsidR="00FF3035" w:rsidRPr="007D50DD" w:rsidRDefault="00FF3035" w:rsidP="00A57739">
      <w:pPr>
        <w:numPr>
          <w:ilvl w:val="1"/>
          <w:numId w:val="5"/>
        </w:numPr>
        <w:tabs>
          <w:tab w:val="clear" w:pos="360"/>
          <w:tab w:val="num" w:pos="709"/>
        </w:tabs>
        <w:ind w:right="58"/>
        <w:jc w:val="both"/>
        <w:rPr>
          <w:b/>
          <w:i/>
          <w:snapToGrid w:val="0"/>
          <w:sz w:val="22"/>
          <w:szCs w:val="22"/>
          <w:lang w:val="ru-RU"/>
        </w:rPr>
      </w:pPr>
      <w:r w:rsidRPr="007D50DD">
        <w:rPr>
          <w:b/>
          <w:i/>
          <w:snapToGrid w:val="0"/>
          <w:sz w:val="22"/>
          <w:szCs w:val="22"/>
          <w:lang w:val="ru-RU"/>
        </w:rPr>
        <w:t>Заказчик обязуется:</w:t>
      </w:r>
    </w:p>
    <w:p w:rsidR="00FF3035" w:rsidRPr="007D50DD" w:rsidRDefault="001F667B" w:rsidP="008131BA">
      <w:pPr>
        <w:numPr>
          <w:ilvl w:val="2"/>
          <w:numId w:val="5"/>
        </w:numPr>
        <w:ind w:right="58"/>
        <w:jc w:val="both"/>
        <w:rPr>
          <w:snapToGrid w:val="0"/>
          <w:color w:val="000000"/>
          <w:sz w:val="22"/>
          <w:szCs w:val="22"/>
          <w:lang w:val="ru-RU"/>
        </w:rPr>
      </w:pPr>
      <w:r w:rsidRPr="00662208">
        <w:rPr>
          <w:snapToGrid w:val="0"/>
          <w:sz w:val="22"/>
          <w:szCs w:val="22"/>
          <w:lang w:val="ru-RU"/>
        </w:rPr>
        <w:t>предоставлять полные и достоверные сведения для осуществления таможенного оформления товара, в том числе декларирования и определения таможенной стоимости товара, в письменном виде</w:t>
      </w:r>
      <w:r>
        <w:rPr>
          <w:snapToGrid w:val="0"/>
          <w:sz w:val="22"/>
          <w:szCs w:val="22"/>
          <w:lang w:val="ru-RU"/>
        </w:rPr>
        <w:t>,</w:t>
      </w:r>
      <w:r w:rsidRPr="00662208">
        <w:rPr>
          <w:snapToGrid w:val="0"/>
          <w:sz w:val="22"/>
          <w:szCs w:val="22"/>
          <w:lang w:val="ru-RU"/>
        </w:rPr>
        <w:t xml:space="preserve"> в том числе содержащие информацию, составляющую коммерческую, банковскую или иную охраняемую законом тайну, и другую конфиденциальную информацию. В случае истребования дополнительной информации </w:t>
      </w:r>
      <w:r w:rsidR="009D1555">
        <w:rPr>
          <w:snapToGrid w:val="0"/>
          <w:sz w:val="22"/>
          <w:szCs w:val="22"/>
          <w:lang w:val="ru-RU"/>
        </w:rPr>
        <w:t>TNT</w:t>
      </w:r>
      <w:r w:rsidRPr="00662208">
        <w:rPr>
          <w:snapToGrid w:val="0"/>
          <w:sz w:val="22"/>
          <w:szCs w:val="22"/>
          <w:lang w:val="ru-RU"/>
        </w:rPr>
        <w:t xml:space="preserve">, Заказчик обязуется предоставить такую информацию в сроки, установленные в запросе </w:t>
      </w:r>
      <w:r w:rsidR="009D1555">
        <w:rPr>
          <w:snapToGrid w:val="0"/>
          <w:sz w:val="22"/>
          <w:szCs w:val="22"/>
          <w:lang w:val="ru-RU"/>
        </w:rPr>
        <w:t>TNT</w:t>
      </w:r>
      <w:r w:rsidRPr="00662208">
        <w:rPr>
          <w:snapToGrid w:val="0"/>
          <w:sz w:val="22"/>
          <w:szCs w:val="22"/>
          <w:lang w:val="ru-RU"/>
        </w:rPr>
        <w:t xml:space="preserve">. Предоставленные документы и сведения, не имеющие всех необходимых реквизитов, обеспечивающих возможность оформления таможенных документов, считаются неврученными </w:t>
      </w:r>
      <w:r w:rsidR="009D1555">
        <w:rPr>
          <w:snapToGrid w:val="0"/>
          <w:sz w:val="22"/>
          <w:szCs w:val="22"/>
          <w:lang w:val="ru-RU"/>
        </w:rPr>
        <w:t>TNT</w:t>
      </w:r>
      <w:r w:rsidRPr="00662208">
        <w:rPr>
          <w:snapToGrid w:val="0"/>
          <w:sz w:val="22"/>
          <w:szCs w:val="22"/>
          <w:lang w:val="ru-RU"/>
        </w:rPr>
        <w:t>, о чем последний немедленно информирует Заказчика</w:t>
      </w:r>
      <w:r w:rsidR="00E84BE4" w:rsidRPr="007D50DD">
        <w:rPr>
          <w:color w:val="000000"/>
          <w:sz w:val="22"/>
          <w:szCs w:val="22"/>
          <w:lang w:val="ru-RU"/>
        </w:rPr>
        <w:t>;</w:t>
      </w:r>
    </w:p>
    <w:p w:rsidR="00FF3035" w:rsidRPr="00051A00" w:rsidRDefault="00FF3035" w:rsidP="008131BA">
      <w:pPr>
        <w:numPr>
          <w:ilvl w:val="2"/>
          <w:numId w:val="5"/>
        </w:numPr>
        <w:ind w:right="58"/>
        <w:jc w:val="both"/>
        <w:rPr>
          <w:snapToGrid w:val="0"/>
          <w:sz w:val="22"/>
          <w:szCs w:val="22"/>
          <w:lang w:val="ru-RU"/>
        </w:rPr>
      </w:pPr>
      <w:r w:rsidRPr="00051A00">
        <w:rPr>
          <w:snapToGrid w:val="0"/>
          <w:sz w:val="22"/>
          <w:szCs w:val="22"/>
          <w:lang w:val="ru-RU"/>
        </w:rPr>
        <w:t xml:space="preserve">производить оплату вознаграждения </w:t>
      </w:r>
      <w:r w:rsidR="009D1555" w:rsidRPr="00051A00">
        <w:rPr>
          <w:snapToGrid w:val="0"/>
          <w:sz w:val="22"/>
          <w:szCs w:val="22"/>
          <w:lang w:val="ru-RU"/>
        </w:rPr>
        <w:t>TNT</w:t>
      </w:r>
      <w:r w:rsidRPr="00051A00">
        <w:rPr>
          <w:snapToGrid w:val="0"/>
          <w:sz w:val="22"/>
          <w:szCs w:val="22"/>
          <w:lang w:val="ru-RU"/>
        </w:rPr>
        <w:t xml:space="preserve"> по тарифам, указанным в Приложении 1 в соответствии с положениями пункта 3 Договора;</w:t>
      </w:r>
    </w:p>
    <w:p w:rsidR="00FF3035" w:rsidRDefault="00425F86" w:rsidP="008131BA">
      <w:pPr>
        <w:numPr>
          <w:ilvl w:val="2"/>
          <w:numId w:val="5"/>
        </w:numPr>
        <w:autoSpaceDE w:val="0"/>
        <w:autoSpaceDN w:val="0"/>
        <w:adjustRightInd w:val="0"/>
        <w:ind w:right="58"/>
        <w:jc w:val="both"/>
        <w:rPr>
          <w:snapToGrid w:val="0"/>
          <w:sz w:val="22"/>
          <w:szCs w:val="22"/>
          <w:lang w:val="ru-RU"/>
        </w:rPr>
      </w:pPr>
      <w:r w:rsidRPr="00051A00">
        <w:rPr>
          <w:snapToGrid w:val="0"/>
          <w:sz w:val="22"/>
          <w:szCs w:val="22"/>
          <w:lang w:val="ru-RU"/>
        </w:rPr>
        <w:t>возмещать издержки, понесенные TNT в связи с уплатой</w:t>
      </w:r>
      <w:r w:rsidR="00EF52BB" w:rsidRPr="00051A00">
        <w:rPr>
          <w:snapToGrid w:val="0"/>
          <w:sz w:val="22"/>
          <w:szCs w:val="22"/>
          <w:lang w:val="ru-RU"/>
        </w:rPr>
        <w:t xml:space="preserve"> за Заказчика</w:t>
      </w:r>
      <w:r w:rsidRPr="00051A00">
        <w:rPr>
          <w:snapToGrid w:val="0"/>
          <w:sz w:val="22"/>
          <w:szCs w:val="22"/>
          <w:lang w:val="ru-RU"/>
        </w:rPr>
        <w:t xml:space="preserve"> таможенных платежей.</w:t>
      </w:r>
    </w:p>
    <w:p w:rsidR="00FF3035" w:rsidRPr="007D50DD" w:rsidRDefault="00FF3035" w:rsidP="00A57739">
      <w:pPr>
        <w:numPr>
          <w:ilvl w:val="1"/>
          <w:numId w:val="5"/>
        </w:numPr>
        <w:tabs>
          <w:tab w:val="clear" w:pos="360"/>
          <w:tab w:val="num" w:pos="709"/>
        </w:tabs>
        <w:ind w:right="58"/>
        <w:jc w:val="both"/>
        <w:rPr>
          <w:b/>
          <w:bCs/>
          <w:i/>
          <w:iCs/>
          <w:snapToGrid w:val="0"/>
          <w:sz w:val="22"/>
          <w:szCs w:val="22"/>
          <w:lang w:val="ru-RU"/>
        </w:rPr>
      </w:pPr>
      <w:r w:rsidRPr="007D50DD">
        <w:rPr>
          <w:b/>
          <w:bCs/>
          <w:i/>
          <w:iCs/>
          <w:snapToGrid w:val="0"/>
          <w:sz w:val="22"/>
          <w:szCs w:val="22"/>
          <w:lang w:val="ru-RU"/>
        </w:rPr>
        <w:t>Заказчик вправе:</w:t>
      </w:r>
    </w:p>
    <w:p w:rsidR="00425F86" w:rsidRPr="00425F86" w:rsidRDefault="00425F86" w:rsidP="00425F86">
      <w:pPr>
        <w:numPr>
          <w:ilvl w:val="2"/>
          <w:numId w:val="5"/>
        </w:numPr>
        <w:ind w:right="58"/>
        <w:jc w:val="both"/>
        <w:rPr>
          <w:snapToGrid w:val="0"/>
          <w:sz w:val="22"/>
          <w:szCs w:val="22"/>
          <w:lang w:val="ru-RU"/>
        </w:rPr>
      </w:pPr>
      <w:r w:rsidRPr="00425F86">
        <w:rPr>
          <w:snapToGrid w:val="0"/>
          <w:color w:val="000000"/>
          <w:sz w:val="22"/>
          <w:szCs w:val="22"/>
          <w:lang w:val="ru-RU"/>
        </w:rPr>
        <w:t>с соблюдением условий п</w:t>
      </w:r>
      <w:r w:rsidR="00515A9B" w:rsidRPr="00515A9B">
        <w:rPr>
          <w:snapToGrid w:val="0"/>
          <w:color w:val="000000"/>
          <w:sz w:val="22"/>
          <w:szCs w:val="22"/>
          <w:lang w:val="ru-RU"/>
        </w:rPr>
        <w:t>ункта</w:t>
      </w:r>
      <w:r w:rsidRPr="00425F86">
        <w:rPr>
          <w:snapToGrid w:val="0"/>
          <w:color w:val="000000"/>
          <w:sz w:val="22"/>
          <w:szCs w:val="22"/>
          <w:lang w:val="ru-RU"/>
        </w:rPr>
        <w:t xml:space="preserve"> 6.1. в одностороннем внесудебном порядке отказаться от исполнения Договора, своевременно  известив  о  прекращении  Договора другую Сторону и возместив TNT понесенные им при исполнении  Договора издержки,  а также уплатив ему вознаграждение соразмерно выполненному поручению;</w:t>
      </w:r>
    </w:p>
    <w:p w:rsidR="003430F6" w:rsidRPr="00590602" w:rsidRDefault="003430F6" w:rsidP="008131BA">
      <w:pPr>
        <w:numPr>
          <w:ilvl w:val="2"/>
          <w:numId w:val="5"/>
        </w:numPr>
        <w:ind w:right="58"/>
        <w:jc w:val="both"/>
        <w:rPr>
          <w:snapToGrid w:val="0"/>
          <w:sz w:val="22"/>
          <w:szCs w:val="22"/>
          <w:lang w:val="ru-RU"/>
        </w:rPr>
      </w:pPr>
      <w:r w:rsidRPr="00DA5CBD">
        <w:rPr>
          <w:snapToGrid w:val="0"/>
          <w:color w:val="000000"/>
          <w:sz w:val="22"/>
          <w:szCs w:val="22"/>
          <w:lang w:val="ru-RU"/>
        </w:rPr>
        <w:t>требовать выдачи грузов, прошедших таможенн</w:t>
      </w:r>
      <w:r w:rsidR="00A57739">
        <w:rPr>
          <w:snapToGrid w:val="0"/>
          <w:color w:val="000000"/>
          <w:sz w:val="22"/>
          <w:szCs w:val="22"/>
          <w:lang w:val="ru-RU"/>
        </w:rPr>
        <w:t>ое оформление</w:t>
      </w:r>
      <w:r w:rsidRPr="00DA5CBD">
        <w:rPr>
          <w:snapToGrid w:val="0"/>
          <w:color w:val="000000"/>
          <w:sz w:val="22"/>
          <w:szCs w:val="22"/>
          <w:lang w:val="ru-RU"/>
        </w:rPr>
        <w:t>, только после внесения 100% оплаты согласно выставленным счетам.</w:t>
      </w:r>
    </w:p>
    <w:p w:rsidR="00FF3035" w:rsidRDefault="00FF3035" w:rsidP="00A57739">
      <w:pPr>
        <w:numPr>
          <w:ilvl w:val="0"/>
          <w:numId w:val="5"/>
        </w:numPr>
        <w:tabs>
          <w:tab w:val="clear" w:pos="360"/>
        </w:tabs>
        <w:ind w:left="709" w:right="58" w:hanging="709"/>
        <w:jc w:val="both"/>
        <w:rPr>
          <w:b/>
          <w:sz w:val="22"/>
          <w:szCs w:val="22"/>
          <w:u w:val="single"/>
          <w:lang w:val="ru-RU"/>
        </w:rPr>
      </w:pPr>
      <w:r w:rsidRPr="007D50DD">
        <w:rPr>
          <w:b/>
          <w:sz w:val="22"/>
          <w:szCs w:val="22"/>
          <w:u w:val="single"/>
          <w:lang w:val="ru-RU"/>
        </w:rPr>
        <w:t>Условия оплаты</w:t>
      </w:r>
    </w:p>
    <w:p w:rsidR="00FF3035" w:rsidRDefault="00FF3035" w:rsidP="00A57739">
      <w:pPr>
        <w:numPr>
          <w:ilvl w:val="1"/>
          <w:numId w:val="5"/>
        </w:numPr>
        <w:tabs>
          <w:tab w:val="clear" w:pos="360"/>
          <w:tab w:val="num" w:pos="709"/>
        </w:tabs>
        <w:ind w:right="58"/>
        <w:jc w:val="both"/>
        <w:rPr>
          <w:b/>
          <w:i/>
          <w:iCs/>
          <w:sz w:val="22"/>
          <w:szCs w:val="22"/>
          <w:lang w:val="ru-RU"/>
        </w:rPr>
      </w:pPr>
      <w:r w:rsidRPr="007D50DD">
        <w:rPr>
          <w:b/>
          <w:i/>
          <w:iCs/>
          <w:sz w:val="22"/>
          <w:szCs w:val="22"/>
          <w:lang w:val="ru-RU"/>
        </w:rPr>
        <w:t xml:space="preserve">Оплата вознаграждения </w:t>
      </w:r>
      <w:r w:rsidR="009D1555">
        <w:rPr>
          <w:b/>
          <w:i/>
          <w:iCs/>
          <w:sz w:val="22"/>
          <w:szCs w:val="22"/>
          <w:lang w:val="ru-RU"/>
        </w:rPr>
        <w:t>TNT</w:t>
      </w:r>
      <w:r w:rsidR="00A57739">
        <w:rPr>
          <w:b/>
          <w:i/>
          <w:iCs/>
          <w:sz w:val="22"/>
          <w:szCs w:val="22"/>
          <w:lang w:val="ru-RU"/>
        </w:rPr>
        <w:t>:</w:t>
      </w:r>
    </w:p>
    <w:p w:rsidR="00FF3035" w:rsidRPr="00051A00" w:rsidRDefault="00FF3035" w:rsidP="008C7E15">
      <w:pPr>
        <w:pStyle w:val="BodyTextIndent"/>
        <w:numPr>
          <w:ilvl w:val="2"/>
          <w:numId w:val="1"/>
        </w:numPr>
        <w:ind w:right="58"/>
        <w:rPr>
          <w:sz w:val="22"/>
          <w:szCs w:val="22"/>
        </w:rPr>
      </w:pPr>
      <w:r w:rsidRPr="00051A00">
        <w:rPr>
          <w:sz w:val="22"/>
          <w:szCs w:val="22"/>
        </w:rPr>
        <w:t xml:space="preserve">оплата вознаграждения </w:t>
      </w:r>
      <w:r w:rsidR="009D1555" w:rsidRPr="00051A00">
        <w:rPr>
          <w:sz w:val="22"/>
          <w:szCs w:val="22"/>
        </w:rPr>
        <w:t>TNT</w:t>
      </w:r>
      <w:r w:rsidRPr="00051A00">
        <w:rPr>
          <w:sz w:val="22"/>
          <w:szCs w:val="22"/>
        </w:rPr>
        <w:t xml:space="preserve"> производится  Заказчиком путем наличного или безналичного расчетов, согласно выставленным счетам</w:t>
      </w:r>
      <w:r w:rsidR="00C361D0" w:rsidRPr="00051A00">
        <w:rPr>
          <w:sz w:val="22"/>
          <w:szCs w:val="22"/>
        </w:rPr>
        <w:t xml:space="preserve"> и Универсальным передаточным документам (далее – УПД)</w:t>
      </w:r>
      <w:r w:rsidRPr="00051A00">
        <w:rPr>
          <w:sz w:val="22"/>
          <w:szCs w:val="22"/>
        </w:rPr>
        <w:t>, в размере, который определяется в соответствии с тарифам</w:t>
      </w:r>
      <w:r w:rsidR="001318F4" w:rsidRPr="00051A00">
        <w:rPr>
          <w:sz w:val="22"/>
          <w:szCs w:val="22"/>
        </w:rPr>
        <w:t xml:space="preserve">и, установленными в Приложении </w:t>
      </w:r>
      <w:r w:rsidRPr="00051A00">
        <w:rPr>
          <w:sz w:val="22"/>
          <w:szCs w:val="22"/>
        </w:rPr>
        <w:t>1 к Договору;</w:t>
      </w:r>
    </w:p>
    <w:p w:rsidR="00EF52BB" w:rsidRPr="00051A00" w:rsidRDefault="00610629" w:rsidP="008C7E15">
      <w:pPr>
        <w:pStyle w:val="BodyTextIndent"/>
        <w:numPr>
          <w:ilvl w:val="2"/>
          <w:numId w:val="1"/>
        </w:numPr>
        <w:ind w:right="58"/>
        <w:rPr>
          <w:sz w:val="22"/>
          <w:szCs w:val="22"/>
        </w:rPr>
      </w:pPr>
      <w:r>
        <w:rPr>
          <w:sz w:val="22"/>
          <w:szCs w:val="22"/>
        </w:rPr>
        <w:t>о</w:t>
      </w:r>
      <w:r w:rsidR="00EF52BB" w:rsidRPr="00051A00">
        <w:rPr>
          <w:sz w:val="22"/>
          <w:szCs w:val="22"/>
        </w:rPr>
        <w:t>плата</w:t>
      </w:r>
      <w:r w:rsidR="00051A00" w:rsidRPr="00051A00">
        <w:rPr>
          <w:sz w:val="22"/>
          <w:szCs w:val="22"/>
        </w:rPr>
        <w:t xml:space="preserve"> вознаграждения </w:t>
      </w:r>
      <w:r w:rsidR="00051A00" w:rsidRPr="00051A00">
        <w:rPr>
          <w:sz w:val="22"/>
          <w:szCs w:val="22"/>
          <w:lang w:val="en-US"/>
        </w:rPr>
        <w:t>TNT</w:t>
      </w:r>
      <w:r w:rsidR="00EF52BB" w:rsidRPr="00051A00">
        <w:rPr>
          <w:sz w:val="22"/>
          <w:szCs w:val="22"/>
        </w:rPr>
        <w:t xml:space="preserve"> производится в течение 14 (Четырнадцать) календарных дней с даты выставле</w:t>
      </w:r>
      <w:r w:rsidR="00A57739">
        <w:rPr>
          <w:sz w:val="22"/>
          <w:szCs w:val="22"/>
        </w:rPr>
        <w:t>ния счета;</w:t>
      </w:r>
    </w:p>
    <w:p w:rsidR="00FF3035" w:rsidRPr="00051A00" w:rsidRDefault="002631D5" w:rsidP="008C7E15">
      <w:pPr>
        <w:numPr>
          <w:ilvl w:val="2"/>
          <w:numId w:val="1"/>
        </w:numPr>
        <w:ind w:right="58"/>
        <w:jc w:val="both"/>
        <w:rPr>
          <w:sz w:val="22"/>
          <w:szCs w:val="22"/>
          <w:lang w:val="ru-RU"/>
        </w:rPr>
      </w:pPr>
      <w:r w:rsidRPr="00051A00">
        <w:rPr>
          <w:sz w:val="22"/>
          <w:szCs w:val="22"/>
          <w:lang w:val="ru-RU"/>
        </w:rPr>
        <w:t xml:space="preserve">при оплате вознаграждения TNT </w:t>
      </w:r>
      <w:r w:rsidR="00C361D0" w:rsidRPr="00051A00">
        <w:rPr>
          <w:sz w:val="22"/>
          <w:szCs w:val="22"/>
          <w:lang w:val="ru-RU"/>
        </w:rPr>
        <w:t>счета и УПД</w:t>
      </w:r>
      <w:r w:rsidRPr="00051A00">
        <w:rPr>
          <w:sz w:val="22"/>
          <w:szCs w:val="22"/>
          <w:lang w:val="ru-RU"/>
        </w:rPr>
        <w:t xml:space="preserve"> оформляются в течение 5 (Пять) дней со дня оказания услуг</w:t>
      </w:r>
      <w:r w:rsidR="003A4F2B" w:rsidRPr="00051A00">
        <w:rPr>
          <w:sz w:val="22"/>
          <w:szCs w:val="22"/>
          <w:lang w:val="ru-RU"/>
        </w:rPr>
        <w:t xml:space="preserve">; </w:t>
      </w:r>
    </w:p>
    <w:p w:rsidR="00FF3035" w:rsidRDefault="00677AC8" w:rsidP="008C7E15">
      <w:pPr>
        <w:numPr>
          <w:ilvl w:val="2"/>
          <w:numId w:val="1"/>
        </w:numPr>
        <w:ind w:right="58"/>
        <w:jc w:val="both"/>
        <w:rPr>
          <w:sz w:val="22"/>
          <w:szCs w:val="22"/>
          <w:lang w:val="ru-RU"/>
        </w:rPr>
      </w:pPr>
      <w:r w:rsidRPr="00051A00">
        <w:rPr>
          <w:sz w:val="22"/>
          <w:szCs w:val="22"/>
          <w:lang w:val="ru-RU"/>
        </w:rPr>
        <w:t xml:space="preserve">оплата вознаграждения </w:t>
      </w:r>
      <w:r w:rsidR="009D1555" w:rsidRPr="00051A00">
        <w:rPr>
          <w:sz w:val="22"/>
          <w:szCs w:val="22"/>
          <w:lang w:val="ru-RU"/>
        </w:rPr>
        <w:t>TNT</w:t>
      </w:r>
      <w:r w:rsidRPr="00051A00">
        <w:rPr>
          <w:sz w:val="22"/>
          <w:szCs w:val="22"/>
          <w:lang w:val="ru-RU"/>
        </w:rPr>
        <w:t xml:space="preserve"> производится в российских рублях.</w:t>
      </w:r>
    </w:p>
    <w:p w:rsidR="008C7E15" w:rsidRPr="00051A00" w:rsidRDefault="008C7E15" w:rsidP="00A57739">
      <w:pPr>
        <w:tabs>
          <w:tab w:val="num" w:pos="720"/>
        </w:tabs>
        <w:ind w:left="709" w:right="58" w:hanging="720"/>
        <w:jc w:val="both"/>
        <w:rPr>
          <w:b/>
          <w:i/>
          <w:sz w:val="22"/>
          <w:szCs w:val="22"/>
          <w:lang w:val="ru-RU"/>
        </w:rPr>
      </w:pPr>
      <w:r w:rsidRPr="00051A00">
        <w:rPr>
          <w:b/>
          <w:i/>
          <w:sz w:val="22"/>
          <w:szCs w:val="22"/>
          <w:lang w:val="ru-RU"/>
        </w:rPr>
        <w:t xml:space="preserve">3.2. </w:t>
      </w:r>
      <w:r w:rsidR="00A57739">
        <w:rPr>
          <w:b/>
          <w:i/>
          <w:sz w:val="22"/>
          <w:szCs w:val="22"/>
          <w:lang w:val="ru-RU"/>
        </w:rPr>
        <w:t xml:space="preserve">      </w:t>
      </w:r>
      <w:r w:rsidRPr="00051A00">
        <w:rPr>
          <w:b/>
          <w:i/>
          <w:sz w:val="22"/>
          <w:szCs w:val="22"/>
          <w:lang w:val="ru-RU"/>
        </w:rPr>
        <w:t>Оплата таможенных платежей</w:t>
      </w:r>
      <w:r w:rsidR="00A57739">
        <w:rPr>
          <w:b/>
          <w:i/>
          <w:sz w:val="22"/>
          <w:szCs w:val="22"/>
          <w:lang w:val="ru-RU"/>
        </w:rPr>
        <w:t>:</w:t>
      </w:r>
    </w:p>
    <w:p w:rsidR="008C7E15" w:rsidRPr="00051A00" w:rsidRDefault="008C7E15" w:rsidP="008C7E15">
      <w:pPr>
        <w:tabs>
          <w:tab w:val="num" w:pos="720"/>
        </w:tabs>
        <w:ind w:left="709" w:right="58" w:hanging="720"/>
        <w:jc w:val="both"/>
        <w:rPr>
          <w:sz w:val="22"/>
          <w:szCs w:val="22"/>
          <w:lang w:val="ru-RU"/>
        </w:rPr>
      </w:pPr>
      <w:r w:rsidRPr="00051A00">
        <w:rPr>
          <w:sz w:val="22"/>
          <w:szCs w:val="22"/>
          <w:lang w:val="ru-RU"/>
        </w:rPr>
        <w:t>3.2.1.</w:t>
      </w:r>
      <w:r w:rsidRPr="00051A00">
        <w:rPr>
          <w:sz w:val="22"/>
          <w:szCs w:val="22"/>
          <w:lang w:val="ru-RU"/>
        </w:rPr>
        <w:tab/>
        <w:t>при осуществлении TNT оплаты таможенных платежей, предусмотренных действующим законодательством РФ, за Заказчика, TNT выставляет счета на сумму таможенных платежей;</w:t>
      </w:r>
    </w:p>
    <w:p w:rsidR="008C7E15" w:rsidRPr="00051A00" w:rsidRDefault="008C7E15" w:rsidP="008C7E15">
      <w:pPr>
        <w:tabs>
          <w:tab w:val="num" w:pos="720"/>
        </w:tabs>
        <w:ind w:left="709" w:right="58" w:hanging="720"/>
        <w:jc w:val="both"/>
        <w:rPr>
          <w:sz w:val="22"/>
          <w:szCs w:val="22"/>
          <w:lang w:val="ru-RU"/>
        </w:rPr>
      </w:pPr>
      <w:r w:rsidRPr="00051A00">
        <w:rPr>
          <w:sz w:val="22"/>
          <w:szCs w:val="22"/>
          <w:lang w:val="ru-RU"/>
        </w:rPr>
        <w:t>3.2.2.</w:t>
      </w:r>
      <w:r w:rsidRPr="00051A00">
        <w:rPr>
          <w:sz w:val="22"/>
          <w:szCs w:val="22"/>
          <w:lang w:val="ru-RU"/>
        </w:rPr>
        <w:tab/>
        <w:t>оплата таможенных платежей производится Заказчиком путем внесения 100% предоплаты на счет TNT согласно выставленным счетам;</w:t>
      </w:r>
    </w:p>
    <w:p w:rsidR="00447142" w:rsidRPr="00051A00" w:rsidRDefault="00447142" w:rsidP="008C7E15">
      <w:pPr>
        <w:tabs>
          <w:tab w:val="num" w:pos="720"/>
        </w:tabs>
        <w:ind w:left="709" w:right="58" w:hanging="720"/>
        <w:jc w:val="both"/>
        <w:rPr>
          <w:sz w:val="22"/>
          <w:szCs w:val="22"/>
          <w:lang w:val="ru-RU"/>
        </w:rPr>
      </w:pPr>
      <w:r w:rsidRPr="00051A00">
        <w:rPr>
          <w:sz w:val="22"/>
          <w:szCs w:val="22"/>
          <w:lang w:val="ru-RU"/>
        </w:rPr>
        <w:t>3.2.3.</w:t>
      </w:r>
      <w:r w:rsidR="00051A00">
        <w:rPr>
          <w:sz w:val="22"/>
          <w:szCs w:val="22"/>
          <w:lang w:val="ru-RU"/>
        </w:rPr>
        <w:tab/>
      </w:r>
      <w:r w:rsidR="00610629">
        <w:rPr>
          <w:sz w:val="22"/>
          <w:szCs w:val="22"/>
          <w:lang w:val="ru-RU"/>
        </w:rPr>
        <w:t>в</w:t>
      </w:r>
      <w:r w:rsidRPr="00051A00">
        <w:rPr>
          <w:sz w:val="22"/>
          <w:szCs w:val="22"/>
          <w:lang w:val="ru-RU"/>
        </w:rPr>
        <w:t xml:space="preserve"> случае, если сумма </w:t>
      </w:r>
      <w:r w:rsidR="00EF52BB" w:rsidRPr="00051A00">
        <w:rPr>
          <w:sz w:val="22"/>
          <w:szCs w:val="22"/>
          <w:lang w:val="ru-RU"/>
        </w:rPr>
        <w:t xml:space="preserve">предварительно рассчитанных </w:t>
      </w:r>
      <w:r w:rsidRPr="00051A00">
        <w:rPr>
          <w:sz w:val="22"/>
          <w:szCs w:val="22"/>
          <w:lang w:val="ru-RU"/>
        </w:rPr>
        <w:t>таможенных</w:t>
      </w:r>
      <w:r w:rsidR="00EF52BB" w:rsidRPr="00051A00">
        <w:rPr>
          <w:sz w:val="22"/>
          <w:szCs w:val="22"/>
          <w:lang w:val="ru-RU"/>
        </w:rPr>
        <w:t xml:space="preserve"> </w:t>
      </w:r>
      <w:r w:rsidRPr="00051A00">
        <w:rPr>
          <w:sz w:val="22"/>
          <w:szCs w:val="22"/>
          <w:lang w:val="ru-RU"/>
        </w:rPr>
        <w:t>платежей</w:t>
      </w:r>
      <w:r w:rsidR="00EF52BB" w:rsidRPr="00051A00">
        <w:rPr>
          <w:sz w:val="22"/>
          <w:szCs w:val="22"/>
          <w:lang w:val="ru-RU"/>
        </w:rPr>
        <w:t xml:space="preserve"> по одной декларации</w:t>
      </w:r>
      <w:r w:rsidRPr="00051A00">
        <w:rPr>
          <w:sz w:val="22"/>
          <w:szCs w:val="22"/>
          <w:lang w:val="ru-RU"/>
        </w:rPr>
        <w:t xml:space="preserve"> не превышает 35 000 (</w:t>
      </w:r>
      <w:r w:rsidR="00A57739">
        <w:rPr>
          <w:sz w:val="22"/>
          <w:szCs w:val="22"/>
          <w:lang w:val="ru-RU"/>
        </w:rPr>
        <w:t>Т</w:t>
      </w:r>
      <w:r w:rsidRPr="00051A00">
        <w:rPr>
          <w:sz w:val="22"/>
          <w:szCs w:val="22"/>
          <w:lang w:val="ru-RU"/>
        </w:rPr>
        <w:t>ридцать пять тысяч) рублей</w:t>
      </w:r>
      <w:r w:rsidR="00EF52BB" w:rsidRPr="00051A00">
        <w:rPr>
          <w:sz w:val="22"/>
          <w:szCs w:val="22"/>
          <w:lang w:val="ru-RU"/>
        </w:rPr>
        <w:t>, оплата</w:t>
      </w:r>
      <w:r w:rsidR="00051A00" w:rsidRPr="00051A00">
        <w:rPr>
          <w:sz w:val="22"/>
          <w:szCs w:val="22"/>
          <w:lang w:val="ru-RU"/>
        </w:rPr>
        <w:t xml:space="preserve"> </w:t>
      </w:r>
      <w:r w:rsidR="00610629">
        <w:rPr>
          <w:sz w:val="22"/>
          <w:szCs w:val="22"/>
          <w:lang w:val="ru-RU"/>
        </w:rPr>
        <w:t>возмещения таможенных платежей по такой декларации</w:t>
      </w:r>
      <w:r w:rsidR="00EF52BB" w:rsidRPr="00051A00">
        <w:rPr>
          <w:sz w:val="22"/>
          <w:szCs w:val="22"/>
          <w:lang w:val="ru-RU"/>
        </w:rPr>
        <w:t xml:space="preserve"> производится в течение 14 (Четырнадцать) календарных дней с даты выставления счета</w:t>
      </w:r>
      <w:r w:rsidR="00A57739">
        <w:rPr>
          <w:sz w:val="22"/>
          <w:szCs w:val="22"/>
          <w:lang w:val="ru-RU"/>
        </w:rPr>
        <w:t>;</w:t>
      </w:r>
    </w:p>
    <w:p w:rsidR="008C7E15" w:rsidRPr="00051A00" w:rsidRDefault="008C7E15" w:rsidP="008C7E15">
      <w:pPr>
        <w:tabs>
          <w:tab w:val="num" w:pos="720"/>
        </w:tabs>
        <w:ind w:left="709" w:right="58" w:hanging="720"/>
        <w:jc w:val="both"/>
        <w:rPr>
          <w:sz w:val="22"/>
          <w:szCs w:val="22"/>
          <w:lang w:val="ru-RU"/>
        </w:rPr>
      </w:pPr>
      <w:r w:rsidRPr="00051A00">
        <w:rPr>
          <w:sz w:val="22"/>
          <w:szCs w:val="22"/>
          <w:lang w:val="ru-RU"/>
        </w:rPr>
        <w:t>3.2.</w:t>
      </w:r>
      <w:r w:rsidR="004A6E17" w:rsidRPr="00051A00">
        <w:rPr>
          <w:sz w:val="22"/>
          <w:szCs w:val="22"/>
          <w:lang w:val="ru-RU"/>
        </w:rPr>
        <w:t>4</w:t>
      </w:r>
      <w:r w:rsidRPr="00051A00">
        <w:rPr>
          <w:sz w:val="22"/>
          <w:szCs w:val="22"/>
          <w:lang w:val="ru-RU"/>
        </w:rPr>
        <w:t>.</w:t>
      </w:r>
      <w:r w:rsidRPr="00051A00">
        <w:rPr>
          <w:sz w:val="22"/>
          <w:szCs w:val="22"/>
          <w:lang w:val="ru-RU"/>
        </w:rPr>
        <w:tab/>
        <w:t>при оплате таможенных платежей за Заказчика TNT оформляет отчеты в течение 5 (Пять) дней со дня оказания услуг;</w:t>
      </w:r>
    </w:p>
    <w:p w:rsidR="008C7E15" w:rsidRPr="00051A00" w:rsidRDefault="00D33426" w:rsidP="008C7E15">
      <w:pPr>
        <w:tabs>
          <w:tab w:val="num" w:pos="720"/>
        </w:tabs>
        <w:ind w:left="709" w:right="58" w:hanging="720"/>
        <w:jc w:val="both"/>
        <w:rPr>
          <w:sz w:val="22"/>
          <w:szCs w:val="22"/>
          <w:lang w:val="ru-RU"/>
        </w:rPr>
      </w:pPr>
      <w:r>
        <w:rPr>
          <w:sz w:val="22"/>
          <w:szCs w:val="22"/>
          <w:lang w:val="ru-RU"/>
        </w:rPr>
        <w:t>3.2.</w:t>
      </w:r>
      <w:r w:rsidRPr="00D33426">
        <w:rPr>
          <w:sz w:val="22"/>
          <w:szCs w:val="22"/>
          <w:lang w:val="ru-RU"/>
        </w:rPr>
        <w:t>5</w:t>
      </w:r>
      <w:r w:rsidR="008C7E15" w:rsidRPr="00051A00">
        <w:rPr>
          <w:sz w:val="22"/>
          <w:szCs w:val="22"/>
          <w:lang w:val="ru-RU"/>
        </w:rPr>
        <w:t>.</w:t>
      </w:r>
      <w:r w:rsidR="008C7E15" w:rsidRPr="00051A00">
        <w:rPr>
          <w:sz w:val="22"/>
          <w:szCs w:val="22"/>
          <w:lang w:val="ru-RU"/>
        </w:rPr>
        <w:tab/>
        <w:t>оплата таможенных платежей TNT производится в российских рублях.</w:t>
      </w:r>
    </w:p>
    <w:p w:rsidR="00FF3035" w:rsidRPr="008C7E15" w:rsidRDefault="00FF3035" w:rsidP="008C7E15">
      <w:pPr>
        <w:pStyle w:val="ListParagraph"/>
        <w:numPr>
          <w:ilvl w:val="0"/>
          <w:numId w:val="2"/>
        </w:numPr>
        <w:ind w:right="58"/>
        <w:jc w:val="both"/>
        <w:rPr>
          <w:b/>
          <w:sz w:val="22"/>
          <w:szCs w:val="22"/>
          <w:u w:val="single"/>
          <w:lang w:val="ru-RU"/>
        </w:rPr>
      </w:pPr>
      <w:r w:rsidRPr="008C7E15">
        <w:rPr>
          <w:b/>
          <w:sz w:val="22"/>
          <w:szCs w:val="22"/>
          <w:u w:val="single"/>
          <w:lang w:val="ru-RU"/>
        </w:rPr>
        <w:t xml:space="preserve">Ответственность </w:t>
      </w:r>
      <w:r w:rsidR="008A1BB8">
        <w:rPr>
          <w:b/>
          <w:sz w:val="22"/>
          <w:szCs w:val="22"/>
          <w:u w:val="single"/>
          <w:lang w:val="ru-RU"/>
        </w:rPr>
        <w:t>С</w:t>
      </w:r>
      <w:r w:rsidRPr="008C7E15">
        <w:rPr>
          <w:b/>
          <w:sz w:val="22"/>
          <w:szCs w:val="22"/>
          <w:u w:val="single"/>
          <w:lang w:val="ru-RU"/>
        </w:rPr>
        <w:t>торон и Форс-мажорные обстоятельства</w:t>
      </w:r>
    </w:p>
    <w:p w:rsidR="00E84BE4" w:rsidRPr="007D50DD" w:rsidRDefault="00E84BE4" w:rsidP="008131BA">
      <w:pPr>
        <w:pStyle w:val="BodyTextIndent"/>
        <w:numPr>
          <w:ilvl w:val="1"/>
          <w:numId w:val="2"/>
        </w:numPr>
        <w:tabs>
          <w:tab w:val="left" w:pos="10065"/>
        </w:tabs>
        <w:ind w:right="58"/>
        <w:rPr>
          <w:color w:val="000000"/>
          <w:sz w:val="22"/>
          <w:szCs w:val="22"/>
        </w:rPr>
      </w:pPr>
      <w:r w:rsidRPr="007D50DD">
        <w:rPr>
          <w:color w:val="000000"/>
          <w:sz w:val="22"/>
          <w:szCs w:val="22"/>
        </w:rPr>
        <w:t xml:space="preserve">За несоблюдение или ненадлежащее исполнение своих обязательств по Договору, а также за причинение ущерба в результате неправомерных действий, каждая из </w:t>
      </w:r>
      <w:r w:rsidR="008A1BB8">
        <w:rPr>
          <w:color w:val="000000"/>
          <w:sz w:val="22"/>
          <w:szCs w:val="22"/>
        </w:rPr>
        <w:t>С</w:t>
      </w:r>
      <w:r w:rsidRPr="007D50DD">
        <w:rPr>
          <w:color w:val="000000"/>
          <w:sz w:val="22"/>
          <w:szCs w:val="22"/>
        </w:rPr>
        <w:t xml:space="preserve">торон, если иное не предусмотрено в Договоре, несёт ответственность в размере причинённого по её вине другой </w:t>
      </w:r>
      <w:r w:rsidR="008A1BB8">
        <w:rPr>
          <w:color w:val="000000"/>
          <w:sz w:val="22"/>
          <w:szCs w:val="22"/>
        </w:rPr>
        <w:t>С</w:t>
      </w:r>
      <w:r w:rsidRPr="007D50DD">
        <w:rPr>
          <w:color w:val="000000"/>
          <w:sz w:val="22"/>
          <w:szCs w:val="22"/>
        </w:rPr>
        <w:t>тороне документально подтверждённого реального ущерба в соответствии с гражданским законодательством РФ. Убытки в виде упущенной выгоды возмещению не подлежат.</w:t>
      </w:r>
    </w:p>
    <w:p w:rsidR="00E84BE4" w:rsidRPr="007D50DD" w:rsidRDefault="00E84BE4" w:rsidP="008131BA">
      <w:pPr>
        <w:pStyle w:val="BodyTextIndent"/>
        <w:numPr>
          <w:ilvl w:val="2"/>
          <w:numId w:val="2"/>
        </w:numPr>
        <w:tabs>
          <w:tab w:val="left" w:pos="10065"/>
        </w:tabs>
        <w:ind w:right="58"/>
        <w:rPr>
          <w:noProof/>
          <w:color w:val="000000"/>
          <w:sz w:val="22"/>
          <w:szCs w:val="22"/>
        </w:rPr>
      </w:pPr>
      <w:r w:rsidRPr="007D50DD">
        <w:rPr>
          <w:color w:val="000000"/>
          <w:sz w:val="22"/>
          <w:szCs w:val="22"/>
        </w:rPr>
        <w:lastRenderedPageBreak/>
        <w:t>Если иное не предусмотрено действующим законодательством РФ или Договором, лицо, не исполнившее и/или ненадлежащим образом исполнившее обязательство несет ответственность, если не докажет, что надлежащее исполнение оказалось невозможным вследствие обстоятельств непреодолимой силы, а именно: форс-мажорные обстоятельства: стихийные явления, такие, как землетрясение, наводнение и т.д.; обстоятельства общественной жизни: военные действия, эпидемии, крупномасштабные забастовки и т.д.; запретительные меры государственных органов: объявление карантина, запрещение перевозок, запрет торговли в порядке международных санкций и т.д.</w:t>
      </w:r>
    </w:p>
    <w:p w:rsidR="00E84BE4" w:rsidRPr="007D50DD" w:rsidRDefault="00E84BE4" w:rsidP="008131BA">
      <w:pPr>
        <w:pStyle w:val="BodyTextIndent"/>
        <w:numPr>
          <w:ilvl w:val="2"/>
          <w:numId w:val="2"/>
        </w:numPr>
        <w:tabs>
          <w:tab w:val="left" w:pos="10065"/>
        </w:tabs>
        <w:ind w:right="58"/>
        <w:rPr>
          <w:noProof/>
          <w:color w:val="000000"/>
          <w:sz w:val="22"/>
          <w:szCs w:val="22"/>
        </w:rPr>
      </w:pPr>
      <w:r w:rsidRPr="007D50DD">
        <w:rPr>
          <w:noProof/>
          <w:color w:val="000000"/>
          <w:sz w:val="22"/>
          <w:szCs w:val="22"/>
        </w:rPr>
        <w:t xml:space="preserve"> </w:t>
      </w:r>
      <w:r w:rsidR="009D1555">
        <w:rPr>
          <w:noProof/>
          <w:color w:val="000000"/>
          <w:sz w:val="22"/>
          <w:szCs w:val="22"/>
        </w:rPr>
        <w:t>TNT</w:t>
      </w:r>
      <w:r w:rsidRPr="007D50DD">
        <w:rPr>
          <w:noProof/>
          <w:color w:val="000000"/>
          <w:sz w:val="22"/>
          <w:szCs w:val="22"/>
        </w:rPr>
        <w:t xml:space="preserve"> не несет ответственности за неисполнение обязательств по Договору, возникшее по вине таможенных органов или в результате неисполнения Заказчиком обязательств по Договору</w:t>
      </w:r>
      <w:r w:rsidR="00A57739">
        <w:rPr>
          <w:noProof/>
          <w:color w:val="000000"/>
          <w:sz w:val="22"/>
          <w:szCs w:val="22"/>
        </w:rPr>
        <w:t>.</w:t>
      </w:r>
    </w:p>
    <w:p w:rsidR="00E84BE4" w:rsidRPr="007D50DD" w:rsidRDefault="009D1555" w:rsidP="008131BA">
      <w:pPr>
        <w:pStyle w:val="BodyTextIndent"/>
        <w:numPr>
          <w:ilvl w:val="2"/>
          <w:numId w:val="2"/>
        </w:numPr>
        <w:tabs>
          <w:tab w:val="left" w:pos="10065"/>
        </w:tabs>
        <w:ind w:right="58"/>
        <w:rPr>
          <w:color w:val="000000"/>
          <w:sz w:val="22"/>
          <w:szCs w:val="22"/>
        </w:rPr>
      </w:pPr>
      <w:r>
        <w:rPr>
          <w:color w:val="000000"/>
          <w:sz w:val="22"/>
          <w:szCs w:val="22"/>
        </w:rPr>
        <w:t>TNT</w:t>
      </w:r>
      <w:r w:rsidR="00E84BE4" w:rsidRPr="007D50DD">
        <w:rPr>
          <w:color w:val="000000"/>
          <w:sz w:val="22"/>
          <w:szCs w:val="22"/>
        </w:rPr>
        <w:t xml:space="preserve"> не несет ответственности за допущенное несоблюдение условий выбранно</w:t>
      </w:r>
      <w:r>
        <w:rPr>
          <w:color w:val="000000"/>
          <w:sz w:val="22"/>
          <w:szCs w:val="22"/>
        </w:rPr>
        <w:t>й</w:t>
      </w:r>
      <w:r w:rsidR="00E84BE4" w:rsidRPr="007D50DD">
        <w:rPr>
          <w:color w:val="000000"/>
          <w:sz w:val="22"/>
          <w:szCs w:val="22"/>
        </w:rPr>
        <w:t xml:space="preserve"> Заказчиком таможенно</w:t>
      </w:r>
      <w:r>
        <w:rPr>
          <w:color w:val="000000"/>
          <w:sz w:val="22"/>
          <w:szCs w:val="22"/>
        </w:rPr>
        <w:t>й</w:t>
      </w:r>
      <w:r w:rsidR="00E84BE4" w:rsidRPr="007D50DD">
        <w:rPr>
          <w:color w:val="000000"/>
          <w:sz w:val="22"/>
          <w:szCs w:val="22"/>
        </w:rPr>
        <w:t xml:space="preserve"> </w:t>
      </w:r>
      <w:r>
        <w:rPr>
          <w:color w:val="000000"/>
          <w:sz w:val="22"/>
          <w:szCs w:val="22"/>
        </w:rPr>
        <w:t>процедуры</w:t>
      </w:r>
      <w:r w:rsidR="00E84BE4" w:rsidRPr="007D50DD">
        <w:rPr>
          <w:color w:val="000000"/>
          <w:sz w:val="22"/>
          <w:szCs w:val="22"/>
        </w:rPr>
        <w:t xml:space="preserve"> с момента выпуска товаров под определенн</w:t>
      </w:r>
      <w:r>
        <w:rPr>
          <w:color w:val="000000"/>
          <w:sz w:val="22"/>
          <w:szCs w:val="22"/>
        </w:rPr>
        <w:t>ую</w:t>
      </w:r>
      <w:r w:rsidR="00E84BE4" w:rsidRPr="007D50DD">
        <w:rPr>
          <w:color w:val="000000"/>
          <w:sz w:val="22"/>
          <w:szCs w:val="22"/>
        </w:rPr>
        <w:t xml:space="preserve"> таможенн</w:t>
      </w:r>
      <w:r>
        <w:rPr>
          <w:color w:val="000000"/>
          <w:sz w:val="22"/>
          <w:szCs w:val="22"/>
        </w:rPr>
        <w:t>ую процедуру</w:t>
      </w:r>
      <w:r w:rsidR="00A57739">
        <w:rPr>
          <w:color w:val="000000"/>
          <w:sz w:val="22"/>
          <w:szCs w:val="22"/>
        </w:rPr>
        <w:t>.</w:t>
      </w:r>
    </w:p>
    <w:p w:rsidR="00E84BE4" w:rsidRPr="007D50DD" w:rsidRDefault="009D1555" w:rsidP="008131BA">
      <w:pPr>
        <w:pStyle w:val="BodyTextIndent"/>
        <w:numPr>
          <w:ilvl w:val="2"/>
          <w:numId w:val="2"/>
        </w:numPr>
        <w:tabs>
          <w:tab w:val="left" w:pos="10065"/>
        </w:tabs>
        <w:ind w:right="58"/>
        <w:rPr>
          <w:noProof/>
          <w:color w:val="000000"/>
          <w:sz w:val="22"/>
          <w:szCs w:val="22"/>
        </w:rPr>
      </w:pPr>
      <w:r>
        <w:rPr>
          <w:color w:val="000000"/>
          <w:sz w:val="22"/>
          <w:szCs w:val="22"/>
        </w:rPr>
        <w:t>TNT</w:t>
      </w:r>
      <w:r w:rsidR="00E84BE4" w:rsidRPr="007D50DD">
        <w:rPr>
          <w:color w:val="000000"/>
          <w:sz w:val="22"/>
          <w:szCs w:val="22"/>
        </w:rPr>
        <w:t xml:space="preserve"> не несёт ответственности за выявленные таможенными органами случаи совершения Заказчиком контрабанды и иных преступлений, правонарушений в сфере таможенного дела, а также нарушения таможенных правил, в том числе выявленные при производстве проверки его финансово-хозяйственной деятельности, и/или возникшие в результате сообщения Заказчиком недостоверных (и/или неполных) сведений или недействительных документов</w:t>
      </w:r>
      <w:r w:rsidR="00A57739">
        <w:rPr>
          <w:color w:val="000000"/>
          <w:sz w:val="22"/>
          <w:szCs w:val="22"/>
        </w:rPr>
        <w:t>.</w:t>
      </w:r>
    </w:p>
    <w:p w:rsidR="00E84BE4" w:rsidRPr="007D50DD" w:rsidRDefault="00E84BE4" w:rsidP="008131BA">
      <w:pPr>
        <w:pStyle w:val="BodyTextIndent"/>
        <w:numPr>
          <w:ilvl w:val="2"/>
          <w:numId w:val="2"/>
        </w:numPr>
        <w:tabs>
          <w:tab w:val="left" w:pos="10065"/>
        </w:tabs>
        <w:ind w:right="58"/>
        <w:rPr>
          <w:color w:val="000000"/>
          <w:sz w:val="22"/>
          <w:szCs w:val="22"/>
        </w:rPr>
      </w:pPr>
      <w:r w:rsidRPr="007D50DD">
        <w:rPr>
          <w:color w:val="000000"/>
          <w:sz w:val="22"/>
          <w:szCs w:val="22"/>
        </w:rPr>
        <w:t xml:space="preserve">При предъявлении таможенными органами </w:t>
      </w:r>
      <w:r w:rsidR="009D1555">
        <w:rPr>
          <w:color w:val="000000"/>
          <w:sz w:val="22"/>
          <w:szCs w:val="22"/>
        </w:rPr>
        <w:t>TNT</w:t>
      </w:r>
      <w:r w:rsidRPr="007D50DD">
        <w:rPr>
          <w:color w:val="000000"/>
          <w:sz w:val="22"/>
          <w:szCs w:val="22"/>
        </w:rPr>
        <w:t xml:space="preserve"> требований об оплате штрафных санкций за нарушения таможенных правил либо дополнительных сумм таможенных платежей и пеней или процентов с них в результате представления </w:t>
      </w:r>
      <w:r w:rsidR="009D1555">
        <w:rPr>
          <w:color w:val="000000"/>
          <w:sz w:val="22"/>
          <w:szCs w:val="22"/>
        </w:rPr>
        <w:t>TNT</w:t>
      </w:r>
      <w:r w:rsidRPr="007D50DD">
        <w:rPr>
          <w:color w:val="000000"/>
          <w:sz w:val="22"/>
          <w:szCs w:val="22"/>
        </w:rPr>
        <w:t xml:space="preserve"> Заказчиком недостоверных и (или) неполных сведений Заказчик обязан возместить соответствующие суммы после получения от </w:t>
      </w:r>
      <w:r w:rsidR="009D1555">
        <w:rPr>
          <w:color w:val="000000"/>
          <w:sz w:val="22"/>
          <w:szCs w:val="22"/>
        </w:rPr>
        <w:t>TNT</w:t>
      </w:r>
      <w:r w:rsidRPr="007D50DD">
        <w:rPr>
          <w:color w:val="000000"/>
          <w:sz w:val="22"/>
          <w:szCs w:val="22"/>
        </w:rPr>
        <w:t xml:space="preserve">  уведомления о предъявлении требований об уплате штрафов, пеней или таможенных платежей с представле</w:t>
      </w:r>
      <w:r w:rsidR="00A57739">
        <w:rPr>
          <w:color w:val="000000"/>
          <w:sz w:val="22"/>
          <w:szCs w:val="22"/>
        </w:rPr>
        <w:t>нием соответствующих документов.</w:t>
      </w:r>
    </w:p>
    <w:p w:rsidR="00E84BE4" w:rsidRPr="007D50DD" w:rsidRDefault="009D1555" w:rsidP="008131BA">
      <w:pPr>
        <w:pStyle w:val="BodyText3"/>
        <w:widowControl w:val="0"/>
        <w:numPr>
          <w:ilvl w:val="1"/>
          <w:numId w:val="2"/>
        </w:numPr>
        <w:adjustRightInd w:val="0"/>
        <w:ind w:right="58"/>
        <w:rPr>
          <w:color w:val="000000"/>
          <w:sz w:val="22"/>
          <w:szCs w:val="22"/>
        </w:rPr>
      </w:pPr>
      <w:r>
        <w:rPr>
          <w:color w:val="000000"/>
          <w:sz w:val="22"/>
          <w:szCs w:val="22"/>
        </w:rPr>
        <w:t>TNT</w:t>
      </w:r>
      <w:r w:rsidR="00E84BE4" w:rsidRPr="007D50DD">
        <w:rPr>
          <w:color w:val="000000"/>
          <w:sz w:val="22"/>
          <w:szCs w:val="22"/>
        </w:rPr>
        <w:t xml:space="preserve"> не несет ответственности за нарушение сроков декларирования и выпуска товаров, если это вызвано несвоевременным представлением необходимых документов и сведений со стороны Заказчика, а также предоставлением недостоверных сведений или недействительных документов; Несвоевременное предоставление необходимых документов и сведений означает не предоставление документов и сведений по запросу </w:t>
      </w:r>
      <w:r>
        <w:rPr>
          <w:color w:val="000000"/>
          <w:sz w:val="22"/>
          <w:szCs w:val="22"/>
        </w:rPr>
        <w:t>TNT</w:t>
      </w:r>
      <w:r w:rsidR="00E84BE4" w:rsidRPr="007D50DD">
        <w:rPr>
          <w:color w:val="000000"/>
          <w:sz w:val="22"/>
          <w:szCs w:val="22"/>
        </w:rPr>
        <w:t xml:space="preserve"> в объеме и сроки, указанные в запросе </w:t>
      </w:r>
      <w:r>
        <w:rPr>
          <w:color w:val="000000"/>
          <w:sz w:val="22"/>
          <w:szCs w:val="22"/>
        </w:rPr>
        <w:t>TNT</w:t>
      </w:r>
      <w:r w:rsidR="00E84BE4" w:rsidRPr="007D50DD">
        <w:rPr>
          <w:color w:val="000000"/>
          <w:sz w:val="22"/>
          <w:szCs w:val="22"/>
        </w:rPr>
        <w:t>.</w:t>
      </w:r>
    </w:p>
    <w:p w:rsidR="00E84BE4" w:rsidRPr="007D50DD" w:rsidRDefault="00E84BE4" w:rsidP="008131BA">
      <w:pPr>
        <w:pStyle w:val="BodyText3"/>
        <w:widowControl w:val="0"/>
        <w:numPr>
          <w:ilvl w:val="1"/>
          <w:numId w:val="2"/>
        </w:numPr>
        <w:adjustRightInd w:val="0"/>
        <w:ind w:right="58"/>
        <w:rPr>
          <w:color w:val="000000"/>
          <w:sz w:val="22"/>
          <w:szCs w:val="22"/>
        </w:rPr>
      </w:pPr>
      <w:r w:rsidRPr="007D50DD">
        <w:rPr>
          <w:color w:val="000000"/>
          <w:sz w:val="22"/>
          <w:szCs w:val="22"/>
        </w:rPr>
        <w:t xml:space="preserve">Заказчик  несет ответственность за предоставление  </w:t>
      </w:r>
      <w:r w:rsidR="009D1555">
        <w:rPr>
          <w:color w:val="000000"/>
          <w:sz w:val="22"/>
          <w:szCs w:val="22"/>
        </w:rPr>
        <w:t>TNT</w:t>
      </w:r>
      <w:r w:rsidRPr="007D50DD">
        <w:rPr>
          <w:color w:val="000000"/>
          <w:sz w:val="22"/>
          <w:szCs w:val="22"/>
        </w:rPr>
        <w:t xml:space="preserve"> необходимых документов и сведений, а также за достоверность и действительность предоставленных </w:t>
      </w:r>
      <w:r w:rsidR="009D1555">
        <w:rPr>
          <w:color w:val="000000"/>
          <w:sz w:val="22"/>
          <w:szCs w:val="22"/>
        </w:rPr>
        <w:t>TNT</w:t>
      </w:r>
      <w:r w:rsidRPr="007D50DD">
        <w:rPr>
          <w:color w:val="000000"/>
          <w:sz w:val="22"/>
          <w:szCs w:val="22"/>
        </w:rPr>
        <w:t xml:space="preserve"> сведений и документов в размере убытков </w:t>
      </w:r>
      <w:r w:rsidR="009D1555">
        <w:rPr>
          <w:color w:val="000000"/>
          <w:sz w:val="22"/>
          <w:szCs w:val="22"/>
        </w:rPr>
        <w:t>TNT</w:t>
      </w:r>
      <w:r w:rsidRPr="007D50DD">
        <w:rPr>
          <w:color w:val="000000"/>
          <w:sz w:val="22"/>
          <w:szCs w:val="22"/>
        </w:rPr>
        <w:t xml:space="preserve">, связанных с привлечением его к ответственности таможенными органами, повлекшие наложение штрафных санкций (административных взысканий), в том числе возникшие по причине привлечения </w:t>
      </w:r>
      <w:r w:rsidR="009D1555">
        <w:rPr>
          <w:color w:val="000000"/>
          <w:sz w:val="22"/>
          <w:szCs w:val="22"/>
        </w:rPr>
        <w:t>TNT</w:t>
      </w:r>
      <w:r w:rsidRPr="007D50DD">
        <w:rPr>
          <w:color w:val="000000"/>
          <w:sz w:val="22"/>
          <w:szCs w:val="22"/>
        </w:rPr>
        <w:t xml:space="preserve"> к административной (и/или уголовной) ответственности, а также приостановления деятельности в качестве </w:t>
      </w:r>
      <w:r w:rsidR="00FB62FA">
        <w:rPr>
          <w:color w:val="000000"/>
          <w:sz w:val="22"/>
          <w:szCs w:val="22"/>
        </w:rPr>
        <w:t>таможенного представителя.</w:t>
      </w:r>
    </w:p>
    <w:p w:rsidR="00E84BE4" w:rsidRPr="00E21D3A" w:rsidRDefault="009A6610" w:rsidP="008131BA">
      <w:pPr>
        <w:pStyle w:val="BodyText3"/>
        <w:widowControl w:val="0"/>
        <w:numPr>
          <w:ilvl w:val="1"/>
          <w:numId w:val="2"/>
        </w:numPr>
        <w:adjustRightInd w:val="0"/>
        <w:ind w:right="58"/>
        <w:rPr>
          <w:color w:val="000000"/>
          <w:sz w:val="22"/>
          <w:szCs w:val="22"/>
        </w:rPr>
      </w:pPr>
      <w:r w:rsidRPr="009A6610">
        <w:rPr>
          <w:sz w:val="22"/>
          <w:szCs w:val="22"/>
        </w:rPr>
        <w:t xml:space="preserve">В соответствии со ст. 60 ФЗ «О таможенном регулировании в Российской Федерации» </w:t>
      </w:r>
      <w:r w:rsidR="00E84BE4" w:rsidRPr="007D50DD">
        <w:rPr>
          <w:sz w:val="22"/>
          <w:szCs w:val="22"/>
        </w:rPr>
        <w:t xml:space="preserve">за уплату таможенных платежей, подлежащих уплате в соответствии с Таможенным законодательством РФ при декларировании товаров, Таможенный </w:t>
      </w:r>
      <w:r w:rsidR="000E21B4">
        <w:rPr>
          <w:sz w:val="22"/>
          <w:szCs w:val="22"/>
        </w:rPr>
        <w:t>представитель</w:t>
      </w:r>
      <w:r w:rsidR="00554DDD">
        <w:rPr>
          <w:sz w:val="22"/>
          <w:szCs w:val="22"/>
        </w:rPr>
        <w:t xml:space="preserve"> </w:t>
      </w:r>
      <w:r w:rsidR="00E84BE4" w:rsidRPr="007D50DD">
        <w:rPr>
          <w:sz w:val="22"/>
          <w:szCs w:val="22"/>
        </w:rPr>
        <w:t xml:space="preserve">несет </w:t>
      </w:r>
      <w:r w:rsidR="000F6532" w:rsidRPr="007D50DD">
        <w:rPr>
          <w:sz w:val="22"/>
          <w:szCs w:val="22"/>
        </w:rPr>
        <w:t>солидарную с</w:t>
      </w:r>
      <w:r w:rsidR="00E84BE4" w:rsidRPr="007D50DD">
        <w:rPr>
          <w:sz w:val="22"/>
          <w:szCs w:val="22"/>
        </w:rPr>
        <w:t xml:space="preserve"> Заказчик</w:t>
      </w:r>
      <w:r w:rsidR="000F6532" w:rsidRPr="007D50DD">
        <w:rPr>
          <w:sz w:val="22"/>
          <w:szCs w:val="22"/>
        </w:rPr>
        <w:t xml:space="preserve">ом ответственность в полном размере суммы </w:t>
      </w:r>
      <w:r w:rsidR="00417301" w:rsidRPr="007D50DD">
        <w:rPr>
          <w:sz w:val="22"/>
          <w:szCs w:val="22"/>
        </w:rPr>
        <w:t>подлежащих к уплате таможенных платежей</w:t>
      </w:r>
      <w:r w:rsidR="00E84BE4" w:rsidRPr="007D50DD">
        <w:rPr>
          <w:sz w:val="22"/>
          <w:szCs w:val="22"/>
        </w:rPr>
        <w:t xml:space="preserve">. Соответственно, в случае привлечения Таможенного </w:t>
      </w:r>
      <w:r w:rsidR="000E21B4">
        <w:rPr>
          <w:sz w:val="22"/>
          <w:szCs w:val="22"/>
        </w:rPr>
        <w:t>представителя</w:t>
      </w:r>
      <w:r w:rsidR="00E84BE4" w:rsidRPr="007D50DD">
        <w:rPr>
          <w:sz w:val="22"/>
          <w:szCs w:val="22"/>
        </w:rPr>
        <w:t xml:space="preserve"> к ответственности за неуплату или несвоевременную уплату таможенных платежей, возникших не по вине Таможенного </w:t>
      </w:r>
      <w:r w:rsidR="000E21B4">
        <w:rPr>
          <w:sz w:val="22"/>
          <w:szCs w:val="22"/>
        </w:rPr>
        <w:t>представителя</w:t>
      </w:r>
      <w:r w:rsidR="00E84BE4" w:rsidRPr="007D50DD">
        <w:rPr>
          <w:sz w:val="22"/>
          <w:szCs w:val="22"/>
        </w:rPr>
        <w:t xml:space="preserve">, Заказчик возмещает все убытки Таможенного </w:t>
      </w:r>
      <w:r w:rsidR="000E21B4">
        <w:rPr>
          <w:sz w:val="22"/>
          <w:szCs w:val="22"/>
        </w:rPr>
        <w:t>представителя</w:t>
      </w:r>
      <w:r w:rsidR="00E84BE4" w:rsidRPr="007D50DD">
        <w:rPr>
          <w:sz w:val="22"/>
          <w:szCs w:val="22"/>
        </w:rPr>
        <w:t>, связанные с привлечением его к ответственности за неуплату или несвоевременную уплату таможенных платежей.</w:t>
      </w:r>
    </w:p>
    <w:p w:rsidR="00E21D3A" w:rsidRDefault="00230312" w:rsidP="008131BA">
      <w:pPr>
        <w:pStyle w:val="BodyText3"/>
        <w:widowControl w:val="0"/>
        <w:numPr>
          <w:ilvl w:val="1"/>
          <w:numId w:val="2"/>
        </w:numPr>
        <w:adjustRightInd w:val="0"/>
        <w:ind w:right="58"/>
        <w:rPr>
          <w:color w:val="000000"/>
          <w:sz w:val="22"/>
          <w:szCs w:val="22"/>
        </w:rPr>
      </w:pPr>
      <w:r w:rsidRPr="00230312">
        <w:rPr>
          <w:color w:val="000000"/>
          <w:sz w:val="22"/>
          <w:szCs w:val="22"/>
        </w:rPr>
        <w:t xml:space="preserve">В случае нарушения Заказчиком сроков оплаты предусмотренных </w:t>
      </w:r>
      <w:r w:rsidR="00797A38">
        <w:rPr>
          <w:color w:val="000000"/>
          <w:sz w:val="22"/>
          <w:szCs w:val="22"/>
        </w:rPr>
        <w:t>Д</w:t>
      </w:r>
      <w:r w:rsidRPr="00230312">
        <w:rPr>
          <w:color w:val="000000"/>
          <w:sz w:val="22"/>
          <w:szCs w:val="22"/>
        </w:rPr>
        <w:t xml:space="preserve">оговором, </w:t>
      </w:r>
      <w:r w:rsidRPr="00230312">
        <w:rPr>
          <w:color w:val="000000"/>
          <w:sz w:val="22"/>
          <w:szCs w:val="22"/>
          <w:lang w:val="en-US"/>
        </w:rPr>
        <w:t>TNT</w:t>
      </w:r>
      <w:r w:rsidRPr="00230312">
        <w:rPr>
          <w:color w:val="000000"/>
          <w:sz w:val="22"/>
          <w:szCs w:val="22"/>
        </w:rPr>
        <w:t xml:space="preserve"> оставляет за собой право выставить неустойку, которая рассчитывается на основании </w:t>
      </w:r>
      <w:r>
        <w:rPr>
          <w:color w:val="000000"/>
          <w:sz w:val="22"/>
          <w:szCs w:val="22"/>
        </w:rPr>
        <w:t>ключевой ставки</w:t>
      </w:r>
      <w:r w:rsidRPr="00230312">
        <w:rPr>
          <w:color w:val="000000"/>
          <w:sz w:val="22"/>
          <w:szCs w:val="22"/>
        </w:rPr>
        <w:t>, установленной Центральным банком Российской Федерации на день исполнения денежного обязательства</w:t>
      </w:r>
      <w:r w:rsidR="00181EF5" w:rsidRPr="00181EF5">
        <w:rPr>
          <w:color w:val="000000"/>
          <w:sz w:val="22"/>
          <w:szCs w:val="22"/>
        </w:rPr>
        <w:t>.</w:t>
      </w:r>
    </w:p>
    <w:p w:rsidR="004A6E17" w:rsidRDefault="009D384A" w:rsidP="008131BA">
      <w:pPr>
        <w:pStyle w:val="BodyText3"/>
        <w:widowControl w:val="0"/>
        <w:numPr>
          <w:ilvl w:val="1"/>
          <w:numId w:val="2"/>
        </w:numPr>
        <w:adjustRightInd w:val="0"/>
        <w:ind w:right="58"/>
        <w:rPr>
          <w:color w:val="000000"/>
          <w:sz w:val="22"/>
          <w:szCs w:val="22"/>
        </w:rPr>
      </w:pPr>
      <w:r>
        <w:rPr>
          <w:color w:val="000000"/>
          <w:sz w:val="22"/>
          <w:szCs w:val="22"/>
        </w:rPr>
        <w:t xml:space="preserve">Настоящим </w:t>
      </w:r>
      <w:r w:rsidR="008A1BB8">
        <w:rPr>
          <w:color w:val="000000"/>
          <w:sz w:val="22"/>
          <w:szCs w:val="22"/>
        </w:rPr>
        <w:t>С</w:t>
      </w:r>
      <w:r>
        <w:rPr>
          <w:color w:val="000000"/>
          <w:sz w:val="22"/>
          <w:szCs w:val="22"/>
        </w:rPr>
        <w:t>тороны договорились о том, что в</w:t>
      </w:r>
      <w:r w:rsidR="004A6E17">
        <w:rPr>
          <w:color w:val="000000"/>
          <w:sz w:val="22"/>
          <w:szCs w:val="22"/>
        </w:rPr>
        <w:t xml:space="preserve"> случае неоднократного</w:t>
      </w:r>
      <w:r w:rsidR="00B56BB2">
        <w:rPr>
          <w:color w:val="000000"/>
          <w:sz w:val="22"/>
          <w:szCs w:val="22"/>
        </w:rPr>
        <w:t xml:space="preserve"> (два и более раз за предшествующий период в 365 дней)</w:t>
      </w:r>
      <w:r w:rsidR="004A6E17">
        <w:rPr>
          <w:color w:val="000000"/>
          <w:sz w:val="22"/>
          <w:szCs w:val="22"/>
        </w:rPr>
        <w:t xml:space="preserve"> нарушения Заказчиком сроков оплаты, предусмотренных </w:t>
      </w:r>
      <w:r w:rsidR="00B56BB2">
        <w:rPr>
          <w:color w:val="000000"/>
          <w:sz w:val="22"/>
          <w:szCs w:val="22"/>
        </w:rPr>
        <w:t xml:space="preserve">настоящим, либо любым иным </w:t>
      </w:r>
      <w:r w:rsidR="00797A38">
        <w:rPr>
          <w:color w:val="000000"/>
          <w:sz w:val="22"/>
          <w:szCs w:val="22"/>
        </w:rPr>
        <w:t>д</w:t>
      </w:r>
      <w:r w:rsidR="00B56BB2">
        <w:rPr>
          <w:color w:val="000000"/>
          <w:sz w:val="22"/>
          <w:szCs w:val="22"/>
        </w:rPr>
        <w:t xml:space="preserve">оговором, заключённым между </w:t>
      </w:r>
      <w:r w:rsidR="00B56BB2">
        <w:rPr>
          <w:color w:val="000000"/>
          <w:sz w:val="22"/>
          <w:szCs w:val="22"/>
          <w:lang w:val="en-US"/>
        </w:rPr>
        <w:t>TNT</w:t>
      </w:r>
      <w:r w:rsidR="00B56BB2">
        <w:rPr>
          <w:color w:val="000000"/>
          <w:sz w:val="22"/>
          <w:szCs w:val="22"/>
        </w:rPr>
        <w:t xml:space="preserve"> и Заказчиком, </w:t>
      </w:r>
      <w:r>
        <w:rPr>
          <w:color w:val="000000"/>
          <w:sz w:val="22"/>
          <w:szCs w:val="22"/>
        </w:rPr>
        <w:t>пункты: 2.1.5., 3.1.2., 3.2.3. Договора</w:t>
      </w:r>
      <w:r w:rsidR="00051A00">
        <w:rPr>
          <w:color w:val="000000"/>
          <w:sz w:val="22"/>
          <w:szCs w:val="22"/>
        </w:rPr>
        <w:t xml:space="preserve"> автоматически и без какого-либо уведомления со стороны </w:t>
      </w:r>
      <w:r w:rsidR="00051A00">
        <w:rPr>
          <w:color w:val="000000"/>
          <w:sz w:val="22"/>
          <w:szCs w:val="22"/>
          <w:lang w:val="en-US"/>
        </w:rPr>
        <w:t>TNT</w:t>
      </w:r>
      <w:r>
        <w:rPr>
          <w:color w:val="000000"/>
          <w:sz w:val="22"/>
          <w:szCs w:val="22"/>
        </w:rPr>
        <w:t xml:space="preserve"> прекращают своё действие с момента наступления факта просрочки оплаты</w:t>
      </w:r>
      <w:r w:rsidR="00051A00">
        <w:rPr>
          <w:color w:val="000000"/>
          <w:sz w:val="22"/>
          <w:szCs w:val="22"/>
        </w:rPr>
        <w:t xml:space="preserve"> и более не применяются к отношениям </w:t>
      </w:r>
      <w:r w:rsidR="008A1BB8">
        <w:rPr>
          <w:color w:val="000000"/>
          <w:sz w:val="22"/>
          <w:szCs w:val="22"/>
        </w:rPr>
        <w:t>С</w:t>
      </w:r>
      <w:r w:rsidR="00051A00">
        <w:rPr>
          <w:color w:val="000000"/>
          <w:sz w:val="22"/>
          <w:szCs w:val="22"/>
        </w:rPr>
        <w:t>торон</w:t>
      </w:r>
      <w:r>
        <w:rPr>
          <w:color w:val="000000"/>
          <w:sz w:val="22"/>
          <w:szCs w:val="22"/>
        </w:rPr>
        <w:t xml:space="preserve">. </w:t>
      </w:r>
      <w:r w:rsidR="00051A00">
        <w:rPr>
          <w:color w:val="000000"/>
          <w:sz w:val="22"/>
          <w:szCs w:val="22"/>
        </w:rPr>
        <w:t xml:space="preserve">При этом, с того же момента Заказчик обязуется оплачивать любые счета </w:t>
      </w:r>
      <w:r w:rsidR="00051A00">
        <w:rPr>
          <w:color w:val="000000"/>
          <w:sz w:val="22"/>
          <w:szCs w:val="22"/>
          <w:lang w:val="en-US"/>
        </w:rPr>
        <w:t>TNT</w:t>
      </w:r>
      <w:r w:rsidR="00051A00" w:rsidRPr="00051A00">
        <w:rPr>
          <w:color w:val="000000"/>
          <w:sz w:val="22"/>
          <w:szCs w:val="22"/>
        </w:rPr>
        <w:t xml:space="preserve"> в течение 5 (Пять) календарных дней со дня их выставления</w:t>
      </w:r>
      <w:r w:rsidR="00051A00">
        <w:rPr>
          <w:color w:val="000000"/>
          <w:sz w:val="22"/>
          <w:szCs w:val="22"/>
        </w:rPr>
        <w:t>, а</w:t>
      </w:r>
      <w:r w:rsidR="00051A00" w:rsidRPr="00051A00">
        <w:rPr>
          <w:color w:val="000000"/>
          <w:sz w:val="22"/>
          <w:szCs w:val="22"/>
        </w:rPr>
        <w:t xml:space="preserve"> </w:t>
      </w:r>
      <w:r w:rsidR="00051A00">
        <w:rPr>
          <w:color w:val="000000"/>
          <w:sz w:val="22"/>
          <w:szCs w:val="22"/>
          <w:lang w:val="en-US"/>
        </w:rPr>
        <w:t>TNT</w:t>
      </w:r>
      <w:r w:rsidR="00051A00">
        <w:rPr>
          <w:color w:val="000000"/>
          <w:sz w:val="22"/>
          <w:szCs w:val="22"/>
        </w:rPr>
        <w:t xml:space="preserve">, в свою очередь, в тот же момент приобретает право </w:t>
      </w:r>
      <w:r w:rsidR="00051A00" w:rsidRPr="009D384A">
        <w:rPr>
          <w:color w:val="000000"/>
          <w:sz w:val="22"/>
          <w:szCs w:val="22"/>
        </w:rPr>
        <w:t xml:space="preserve">не </w:t>
      </w:r>
      <w:r w:rsidR="00976497">
        <w:rPr>
          <w:color w:val="000000"/>
          <w:sz w:val="22"/>
          <w:szCs w:val="22"/>
        </w:rPr>
        <w:t>приступать к оказанию услуг по Договору</w:t>
      </w:r>
      <w:r w:rsidR="00051A00" w:rsidRPr="009D384A">
        <w:rPr>
          <w:color w:val="000000"/>
          <w:sz w:val="22"/>
          <w:szCs w:val="22"/>
        </w:rPr>
        <w:t xml:space="preserve"> до момента поступления на счет </w:t>
      </w:r>
      <w:r w:rsidR="00051A00" w:rsidRPr="009D384A">
        <w:rPr>
          <w:color w:val="000000"/>
          <w:sz w:val="22"/>
          <w:szCs w:val="22"/>
          <w:lang w:val="en-US"/>
        </w:rPr>
        <w:t>TNT</w:t>
      </w:r>
      <w:r w:rsidR="00051A00" w:rsidRPr="009D384A">
        <w:rPr>
          <w:color w:val="000000"/>
          <w:sz w:val="22"/>
          <w:szCs w:val="22"/>
        </w:rPr>
        <w:t xml:space="preserve">, а при наличном расчете до момента передачи в кассу вознаграждения </w:t>
      </w:r>
      <w:r w:rsidR="00051A00" w:rsidRPr="009D384A">
        <w:rPr>
          <w:color w:val="000000"/>
          <w:sz w:val="22"/>
          <w:szCs w:val="22"/>
          <w:lang w:val="en-US"/>
        </w:rPr>
        <w:t>TNT</w:t>
      </w:r>
      <w:r w:rsidR="00051A00">
        <w:rPr>
          <w:color w:val="000000"/>
          <w:sz w:val="22"/>
          <w:szCs w:val="22"/>
        </w:rPr>
        <w:t xml:space="preserve"> и/или возмещения таможенных платежей, уплаченных </w:t>
      </w:r>
      <w:r w:rsidR="00051A00">
        <w:rPr>
          <w:color w:val="000000"/>
          <w:sz w:val="22"/>
          <w:szCs w:val="22"/>
          <w:lang w:val="en-US"/>
        </w:rPr>
        <w:t>TNT</w:t>
      </w:r>
      <w:r w:rsidR="00051A00">
        <w:rPr>
          <w:color w:val="000000"/>
          <w:sz w:val="22"/>
          <w:szCs w:val="22"/>
        </w:rPr>
        <w:t xml:space="preserve"> за Заказчика.</w:t>
      </w:r>
    </w:p>
    <w:p w:rsidR="00FF3035" w:rsidRPr="007D50DD" w:rsidRDefault="00FF3035" w:rsidP="008131BA">
      <w:pPr>
        <w:numPr>
          <w:ilvl w:val="0"/>
          <w:numId w:val="2"/>
        </w:numPr>
        <w:ind w:right="58"/>
        <w:jc w:val="both"/>
        <w:rPr>
          <w:b/>
          <w:bCs/>
          <w:snapToGrid w:val="0"/>
          <w:color w:val="000000"/>
          <w:sz w:val="22"/>
          <w:szCs w:val="22"/>
          <w:u w:val="single"/>
          <w:lang w:val="ru-RU"/>
        </w:rPr>
      </w:pPr>
      <w:r w:rsidRPr="007D50DD">
        <w:rPr>
          <w:b/>
          <w:bCs/>
          <w:snapToGrid w:val="0"/>
          <w:color w:val="000000"/>
          <w:sz w:val="22"/>
          <w:szCs w:val="22"/>
          <w:u w:val="single"/>
          <w:lang w:val="ru-RU"/>
        </w:rPr>
        <w:t>Срок и дата вступления в силу Договора</w:t>
      </w:r>
    </w:p>
    <w:p w:rsidR="00FF3035" w:rsidRPr="00590602" w:rsidRDefault="007571EC" w:rsidP="008131BA">
      <w:pPr>
        <w:numPr>
          <w:ilvl w:val="1"/>
          <w:numId w:val="2"/>
        </w:numPr>
        <w:ind w:right="58"/>
        <w:jc w:val="both"/>
        <w:rPr>
          <w:snapToGrid w:val="0"/>
          <w:color w:val="000000"/>
          <w:sz w:val="22"/>
          <w:szCs w:val="22"/>
          <w:lang w:val="ru-RU"/>
        </w:rPr>
      </w:pPr>
      <w:r>
        <w:rPr>
          <w:color w:val="000000"/>
          <w:spacing w:val="0"/>
          <w:sz w:val="22"/>
          <w:szCs w:val="22"/>
          <w:lang w:val="ru-RU"/>
        </w:rPr>
        <w:t>Д</w:t>
      </w:r>
      <w:r w:rsidR="00EC0BEF">
        <w:rPr>
          <w:color w:val="000000"/>
          <w:spacing w:val="0"/>
          <w:sz w:val="22"/>
          <w:szCs w:val="22"/>
          <w:lang w:val="ru-RU"/>
        </w:rPr>
        <w:t xml:space="preserve">оговор вступает в силу с </w:t>
      </w:r>
      <w:r w:rsidR="00055D89" w:rsidRPr="00055D89">
        <w:rPr>
          <w:color w:val="000000"/>
          <w:spacing w:val="0"/>
          <w:sz w:val="22"/>
          <w:szCs w:val="22"/>
          <w:lang w:val="ru-RU"/>
        </w:rPr>
        <w:t>момента его</w:t>
      </w:r>
      <w:r w:rsidR="00EC0BEF">
        <w:rPr>
          <w:color w:val="000000"/>
          <w:spacing w:val="0"/>
          <w:sz w:val="22"/>
          <w:szCs w:val="22"/>
          <w:lang w:val="ru-RU"/>
        </w:rPr>
        <w:t xml:space="preserve"> подписания </w:t>
      </w:r>
      <w:r w:rsidR="00845E68">
        <w:rPr>
          <w:color w:val="000000"/>
          <w:spacing w:val="0"/>
          <w:sz w:val="22"/>
          <w:szCs w:val="22"/>
          <w:lang w:val="ru-RU"/>
        </w:rPr>
        <w:t xml:space="preserve">обеими Сторонами </w:t>
      </w:r>
      <w:r w:rsidR="00EC0BEF">
        <w:rPr>
          <w:color w:val="000000"/>
          <w:spacing w:val="0"/>
          <w:sz w:val="22"/>
          <w:szCs w:val="22"/>
          <w:lang w:val="ru-RU"/>
        </w:rPr>
        <w:t xml:space="preserve">и действует </w:t>
      </w:r>
      <w:r w:rsidR="00055D89">
        <w:rPr>
          <w:color w:val="000000"/>
          <w:spacing w:val="0"/>
          <w:sz w:val="22"/>
          <w:szCs w:val="22"/>
          <w:lang w:val="ru-RU"/>
        </w:rPr>
        <w:t xml:space="preserve">в течение </w:t>
      </w:r>
      <w:r w:rsidR="00EC0BEF">
        <w:rPr>
          <w:color w:val="000000"/>
          <w:spacing w:val="0"/>
          <w:sz w:val="22"/>
          <w:szCs w:val="22"/>
          <w:lang w:val="ru-RU"/>
        </w:rPr>
        <w:t>неопределенн</w:t>
      </w:r>
      <w:r w:rsidR="00055D89">
        <w:rPr>
          <w:color w:val="000000"/>
          <w:spacing w:val="0"/>
          <w:sz w:val="22"/>
          <w:szCs w:val="22"/>
          <w:lang w:val="ru-RU"/>
        </w:rPr>
        <w:t>ого</w:t>
      </w:r>
      <w:r w:rsidR="00EC0BEF">
        <w:rPr>
          <w:color w:val="000000"/>
          <w:spacing w:val="0"/>
          <w:sz w:val="22"/>
          <w:szCs w:val="22"/>
          <w:lang w:val="ru-RU"/>
        </w:rPr>
        <w:t xml:space="preserve"> срок</w:t>
      </w:r>
      <w:r w:rsidR="00055D89">
        <w:rPr>
          <w:color w:val="000000"/>
          <w:spacing w:val="0"/>
          <w:sz w:val="22"/>
          <w:szCs w:val="22"/>
          <w:lang w:val="ru-RU"/>
        </w:rPr>
        <w:t>а</w:t>
      </w:r>
      <w:r w:rsidR="00EC0BEF">
        <w:rPr>
          <w:color w:val="000000"/>
          <w:spacing w:val="0"/>
          <w:sz w:val="22"/>
          <w:szCs w:val="22"/>
          <w:lang w:val="ru-RU"/>
        </w:rPr>
        <w:t>.</w:t>
      </w:r>
    </w:p>
    <w:p w:rsidR="00FF3035" w:rsidRPr="007D50DD" w:rsidRDefault="00FF3035" w:rsidP="008131BA">
      <w:pPr>
        <w:pStyle w:val="Heading2"/>
        <w:numPr>
          <w:ilvl w:val="0"/>
          <w:numId w:val="2"/>
        </w:numPr>
        <w:ind w:right="58"/>
        <w:rPr>
          <w:color w:val="000000"/>
          <w:sz w:val="22"/>
          <w:szCs w:val="22"/>
          <w:u w:val="none"/>
        </w:rPr>
      </w:pPr>
      <w:r w:rsidRPr="007D50DD">
        <w:rPr>
          <w:color w:val="000000"/>
          <w:sz w:val="22"/>
          <w:szCs w:val="22"/>
        </w:rPr>
        <w:lastRenderedPageBreak/>
        <w:t>Досрочное расторжение</w:t>
      </w:r>
      <w:r w:rsidRPr="007D50DD">
        <w:rPr>
          <w:color w:val="000000"/>
          <w:sz w:val="22"/>
          <w:szCs w:val="22"/>
          <w:u w:val="none"/>
        </w:rPr>
        <w:t xml:space="preserve"> </w:t>
      </w:r>
    </w:p>
    <w:p w:rsidR="00425F86" w:rsidRDefault="00425F86" w:rsidP="00425F86">
      <w:pPr>
        <w:numPr>
          <w:ilvl w:val="1"/>
          <w:numId w:val="2"/>
        </w:numPr>
        <w:ind w:right="58"/>
        <w:jc w:val="both"/>
        <w:rPr>
          <w:color w:val="000000"/>
          <w:sz w:val="22"/>
          <w:szCs w:val="22"/>
          <w:lang w:val="ru-RU"/>
        </w:rPr>
      </w:pPr>
      <w:r w:rsidRPr="00425F86">
        <w:rPr>
          <w:color w:val="000000"/>
          <w:sz w:val="22"/>
          <w:szCs w:val="22"/>
          <w:lang w:val="ru-RU"/>
        </w:rPr>
        <w:t xml:space="preserve">Любая из Сторон вправе в одностороннем внесудебном порядке отказаться от исполнения Договора путем направления другой Стороне письменного уведомления о досрочном расторжении Договора не позднее 15 (Пятнадцать) дней до даты расторжения Договора, но только после завершения TNT выполнения уже начатого поручения или до наступления предусмотренного законодательством РФ момента прекращения права на отзыв таможенной декларации. </w:t>
      </w:r>
    </w:p>
    <w:p w:rsidR="00FF3035" w:rsidRPr="008131BA" w:rsidRDefault="00590602" w:rsidP="008131BA">
      <w:pPr>
        <w:pStyle w:val="BodyText2"/>
        <w:numPr>
          <w:ilvl w:val="0"/>
          <w:numId w:val="3"/>
        </w:numPr>
        <w:ind w:right="58"/>
        <w:rPr>
          <w:rFonts w:ascii="Times New Roman" w:hAnsi="Times New Roman"/>
          <w:b/>
          <w:color w:val="000000"/>
          <w:szCs w:val="22"/>
          <w:u w:val="single"/>
        </w:rPr>
      </w:pPr>
      <w:r w:rsidRPr="00590602">
        <w:rPr>
          <w:rFonts w:ascii="Times New Roman" w:hAnsi="Times New Roman"/>
          <w:color w:val="000000"/>
          <w:szCs w:val="22"/>
        </w:rPr>
        <w:t xml:space="preserve">      </w:t>
      </w:r>
      <w:r w:rsidR="00FF3035" w:rsidRPr="007D50DD">
        <w:rPr>
          <w:rFonts w:ascii="Times New Roman" w:hAnsi="Times New Roman"/>
          <w:b/>
          <w:color w:val="000000"/>
          <w:szCs w:val="22"/>
          <w:u w:val="single"/>
        </w:rPr>
        <w:t>Порядок разрешения споров</w:t>
      </w:r>
    </w:p>
    <w:p w:rsidR="00FF3035" w:rsidRPr="007D50DD" w:rsidRDefault="00FF3035" w:rsidP="008131BA">
      <w:pPr>
        <w:pStyle w:val="BodyText"/>
        <w:ind w:left="720" w:right="58" w:hanging="720"/>
        <w:jc w:val="both"/>
        <w:rPr>
          <w:color w:val="000000"/>
          <w:sz w:val="22"/>
          <w:szCs w:val="22"/>
        </w:rPr>
      </w:pPr>
      <w:r w:rsidRPr="007D50DD">
        <w:rPr>
          <w:color w:val="000000"/>
          <w:sz w:val="22"/>
          <w:szCs w:val="22"/>
        </w:rPr>
        <w:t>7.1.</w:t>
      </w:r>
      <w:r w:rsidRPr="007D50DD">
        <w:rPr>
          <w:color w:val="000000"/>
          <w:sz w:val="22"/>
          <w:szCs w:val="22"/>
        </w:rPr>
        <w:tab/>
        <w:t>В вопросах, не урегулированных Договором, Стороны руководствуются действующим законодательством РФ.</w:t>
      </w:r>
    </w:p>
    <w:p w:rsidR="00BC3949" w:rsidRPr="00BC3949" w:rsidRDefault="00FF3035" w:rsidP="008131BA">
      <w:pPr>
        <w:pStyle w:val="BodyText"/>
        <w:ind w:left="720" w:right="58" w:hanging="720"/>
        <w:jc w:val="both"/>
        <w:rPr>
          <w:color w:val="000000"/>
          <w:sz w:val="22"/>
          <w:szCs w:val="22"/>
        </w:rPr>
      </w:pPr>
      <w:r w:rsidRPr="007D50DD">
        <w:rPr>
          <w:color w:val="000000"/>
          <w:sz w:val="22"/>
          <w:szCs w:val="22"/>
        </w:rPr>
        <w:t>7.2.</w:t>
      </w:r>
      <w:r w:rsidRPr="007D50DD">
        <w:rPr>
          <w:color w:val="000000"/>
          <w:sz w:val="22"/>
          <w:szCs w:val="22"/>
        </w:rPr>
        <w:tab/>
      </w:r>
      <w:r w:rsidR="00BC3949" w:rsidRPr="00BC3949">
        <w:rPr>
          <w:color w:val="000000"/>
          <w:sz w:val="22"/>
          <w:szCs w:val="22"/>
        </w:rPr>
        <w:t>Споры, вытекающие из Договора, или в связи с ним, решаются Сторонами в претензионном порядке</w:t>
      </w:r>
      <w:r w:rsidR="00BC3949">
        <w:rPr>
          <w:color w:val="000000"/>
          <w:sz w:val="22"/>
          <w:szCs w:val="22"/>
        </w:rPr>
        <w:t xml:space="preserve">. Срок ответа на письменную претензию составляет тридцать дней с момента </w:t>
      </w:r>
      <w:r w:rsidR="00425F86">
        <w:rPr>
          <w:color w:val="000000"/>
          <w:sz w:val="22"/>
          <w:szCs w:val="22"/>
        </w:rPr>
        <w:t xml:space="preserve">ее </w:t>
      </w:r>
      <w:r w:rsidR="00BC3949">
        <w:rPr>
          <w:color w:val="000000"/>
          <w:sz w:val="22"/>
          <w:szCs w:val="22"/>
        </w:rPr>
        <w:t xml:space="preserve">получения. </w:t>
      </w:r>
    </w:p>
    <w:p w:rsidR="00FF3035" w:rsidRDefault="00BC3949" w:rsidP="008131BA">
      <w:pPr>
        <w:pStyle w:val="BodyText"/>
        <w:ind w:left="720" w:right="58" w:hanging="720"/>
        <w:jc w:val="both"/>
        <w:rPr>
          <w:color w:val="000000"/>
          <w:sz w:val="22"/>
          <w:szCs w:val="22"/>
        </w:rPr>
      </w:pPr>
      <w:r>
        <w:rPr>
          <w:color w:val="000000"/>
          <w:sz w:val="22"/>
          <w:szCs w:val="22"/>
        </w:rPr>
        <w:t>7.3.</w:t>
      </w:r>
      <w:r w:rsidRPr="00BC3949">
        <w:rPr>
          <w:color w:val="000000"/>
          <w:sz w:val="22"/>
          <w:szCs w:val="22"/>
        </w:rPr>
        <w:tab/>
      </w:r>
      <w:r w:rsidR="00FF3035" w:rsidRPr="007D50DD">
        <w:rPr>
          <w:color w:val="000000"/>
          <w:sz w:val="22"/>
          <w:szCs w:val="22"/>
        </w:rPr>
        <w:t xml:space="preserve">В случае если разрешение указанных споров </w:t>
      </w:r>
      <w:r>
        <w:rPr>
          <w:color w:val="000000"/>
          <w:sz w:val="22"/>
          <w:szCs w:val="22"/>
        </w:rPr>
        <w:t xml:space="preserve">в претензионном порядке </w:t>
      </w:r>
      <w:r w:rsidR="00FF3035" w:rsidRPr="007D50DD">
        <w:rPr>
          <w:color w:val="000000"/>
          <w:sz w:val="22"/>
          <w:szCs w:val="22"/>
        </w:rPr>
        <w:t>окажется невозможным, то такие споры могут  быть переданы любой из Сторон в суд. Все споры будут рассматриваться в Арбитражном суде г. Москвы.</w:t>
      </w:r>
    </w:p>
    <w:p w:rsidR="00E84BE4" w:rsidRPr="007D50DD" w:rsidRDefault="00E84BE4" w:rsidP="008131BA">
      <w:pPr>
        <w:pStyle w:val="BodyText"/>
        <w:ind w:left="720" w:right="58" w:hanging="720"/>
        <w:jc w:val="both"/>
        <w:rPr>
          <w:b/>
          <w:color w:val="000000"/>
          <w:sz w:val="22"/>
          <w:szCs w:val="22"/>
          <w:u w:val="single"/>
        </w:rPr>
      </w:pPr>
      <w:r w:rsidRPr="007D50DD">
        <w:rPr>
          <w:b/>
          <w:color w:val="000000"/>
          <w:sz w:val="22"/>
          <w:szCs w:val="22"/>
          <w:u w:val="single"/>
        </w:rPr>
        <w:t xml:space="preserve">8. </w:t>
      </w:r>
      <w:r w:rsidR="00590602">
        <w:rPr>
          <w:color w:val="000000"/>
          <w:sz w:val="22"/>
          <w:szCs w:val="22"/>
        </w:rPr>
        <w:t xml:space="preserve">         </w:t>
      </w:r>
      <w:r w:rsidRPr="007D50DD">
        <w:rPr>
          <w:b/>
          <w:color w:val="000000"/>
          <w:sz w:val="22"/>
          <w:szCs w:val="22"/>
          <w:u w:val="single"/>
        </w:rPr>
        <w:t>Прочие условия</w:t>
      </w:r>
    </w:p>
    <w:p w:rsidR="00E84BE4" w:rsidRPr="00554DDD" w:rsidRDefault="00E84BE4" w:rsidP="008131BA">
      <w:pPr>
        <w:ind w:left="720" w:right="58" w:hanging="720"/>
        <w:jc w:val="both"/>
        <w:rPr>
          <w:color w:val="000000"/>
          <w:spacing w:val="0"/>
          <w:sz w:val="22"/>
          <w:szCs w:val="22"/>
          <w:lang w:val="ru-RU"/>
        </w:rPr>
      </w:pPr>
      <w:r w:rsidRPr="00554DDD">
        <w:rPr>
          <w:color w:val="000000"/>
          <w:spacing w:val="0"/>
          <w:sz w:val="22"/>
          <w:szCs w:val="22"/>
          <w:lang w:val="ru-RU"/>
        </w:rPr>
        <w:t xml:space="preserve">8.1. </w:t>
      </w:r>
      <w:r w:rsidR="006A4DAC" w:rsidRPr="00554DDD">
        <w:rPr>
          <w:color w:val="000000"/>
          <w:spacing w:val="0"/>
          <w:sz w:val="22"/>
          <w:szCs w:val="22"/>
          <w:lang w:val="ru-RU"/>
        </w:rPr>
        <w:tab/>
      </w:r>
      <w:r w:rsidRPr="00554DDD">
        <w:rPr>
          <w:color w:val="000000"/>
          <w:spacing w:val="0"/>
          <w:sz w:val="22"/>
          <w:szCs w:val="22"/>
          <w:lang w:val="ru-RU"/>
        </w:rPr>
        <w:t xml:space="preserve">Все запросы </w:t>
      </w:r>
      <w:r w:rsidR="009D1555" w:rsidRPr="00554DDD">
        <w:rPr>
          <w:color w:val="000000"/>
          <w:spacing w:val="0"/>
          <w:sz w:val="22"/>
          <w:szCs w:val="22"/>
          <w:lang w:val="ru-RU"/>
        </w:rPr>
        <w:t>TNT</w:t>
      </w:r>
      <w:r w:rsidRPr="00051A00">
        <w:rPr>
          <w:color w:val="000000"/>
          <w:spacing w:val="0"/>
          <w:sz w:val="22"/>
          <w:szCs w:val="22"/>
          <w:lang w:val="ru-RU"/>
        </w:rPr>
        <w:t>, а также требования о предоплате (п</w:t>
      </w:r>
      <w:r w:rsidR="00515A9B">
        <w:rPr>
          <w:color w:val="000000"/>
          <w:spacing w:val="0"/>
          <w:sz w:val="22"/>
          <w:szCs w:val="22"/>
          <w:lang w:val="ru-RU"/>
        </w:rPr>
        <w:t>ункт</w:t>
      </w:r>
      <w:r w:rsidRPr="00051A00">
        <w:rPr>
          <w:color w:val="000000"/>
          <w:spacing w:val="0"/>
          <w:sz w:val="22"/>
          <w:szCs w:val="22"/>
          <w:lang w:val="ru-RU"/>
        </w:rPr>
        <w:t xml:space="preserve"> 2.2.4.),</w:t>
      </w:r>
      <w:r w:rsidRPr="00554DDD">
        <w:rPr>
          <w:color w:val="000000"/>
          <w:spacing w:val="0"/>
          <w:sz w:val="22"/>
          <w:szCs w:val="22"/>
          <w:lang w:val="ru-RU"/>
        </w:rPr>
        <w:t xml:space="preserve"> извещения, уведомления, указания, согласования, возражения и иные сообщения и условия (за исключением дополнительных соглашений об изменении, дополнении или расторжении Договора, уведомлений о расторжении Договора, претензий), составленные в свободной письменной форме и переданные посредством факсимильной связи или электронного способа обмена информацией, считаются надлежащим образом переданными и согласованными </w:t>
      </w:r>
      <w:r w:rsidR="008A1BB8">
        <w:rPr>
          <w:color w:val="000000"/>
          <w:spacing w:val="0"/>
          <w:sz w:val="22"/>
          <w:szCs w:val="22"/>
          <w:lang w:val="ru-RU"/>
        </w:rPr>
        <w:t>С</w:t>
      </w:r>
      <w:r w:rsidRPr="00554DDD">
        <w:rPr>
          <w:color w:val="000000"/>
          <w:spacing w:val="0"/>
          <w:sz w:val="22"/>
          <w:szCs w:val="22"/>
          <w:lang w:val="ru-RU"/>
        </w:rPr>
        <w:t xml:space="preserve">торонами. </w:t>
      </w:r>
    </w:p>
    <w:p w:rsidR="004B4D54" w:rsidRPr="007571EC" w:rsidRDefault="003A4F2B" w:rsidP="008131BA">
      <w:pPr>
        <w:ind w:left="720" w:right="58" w:hanging="720"/>
        <w:jc w:val="both"/>
        <w:rPr>
          <w:color w:val="000000"/>
          <w:spacing w:val="0"/>
          <w:sz w:val="22"/>
          <w:szCs w:val="22"/>
          <w:lang w:val="ru-RU"/>
        </w:rPr>
      </w:pPr>
      <w:r w:rsidRPr="00554DDD">
        <w:rPr>
          <w:color w:val="000000"/>
          <w:spacing w:val="0"/>
          <w:sz w:val="22"/>
          <w:szCs w:val="22"/>
          <w:lang w:val="ru-RU"/>
        </w:rPr>
        <w:t>8.2</w:t>
      </w:r>
      <w:r w:rsidR="00E84BE4" w:rsidRPr="00554DDD">
        <w:rPr>
          <w:color w:val="000000"/>
          <w:spacing w:val="0"/>
          <w:sz w:val="22"/>
          <w:szCs w:val="22"/>
          <w:lang w:val="ru-RU"/>
        </w:rPr>
        <w:t>.</w:t>
      </w:r>
      <w:r w:rsidR="006A4DAC" w:rsidRPr="00554DDD">
        <w:rPr>
          <w:color w:val="000000"/>
          <w:spacing w:val="0"/>
          <w:sz w:val="22"/>
          <w:szCs w:val="22"/>
          <w:lang w:val="ru-RU"/>
        </w:rPr>
        <w:tab/>
      </w:r>
      <w:r w:rsidR="007571EC">
        <w:rPr>
          <w:color w:val="000000"/>
          <w:spacing w:val="0"/>
          <w:sz w:val="22"/>
          <w:szCs w:val="22"/>
          <w:lang w:val="ru-RU"/>
        </w:rPr>
        <w:t>Д</w:t>
      </w:r>
      <w:r w:rsidR="00E84BE4" w:rsidRPr="00554DDD">
        <w:rPr>
          <w:color w:val="000000"/>
          <w:spacing w:val="0"/>
          <w:sz w:val="22"/>
          <w:szCs w:val="22"/>
          <w:lang w:val="ru-RU"/>
        </w:rPr>
        <w:t xml:space="preserve">оговор составлен на русском языке, в двух экземплярах, имеющих равную юридическую силу, по одному для каждой из Сторон. </w:t>
      </w:r>
    </w:p>
    <w:p w:rsidR="00542F58" w:rsidRPr="007571EC" w:rsidRDefault="00542F58" w:rsidP="008131BA">
      <w:pPr>
        <w:ind w:left="720" w:right="58" w:hanging="720"/>
        <w:jc w:val="both"/>
        <w:rPr>
          <w:color w:val="000000"/>
          <w:spacing w:val="0"/>
          <w:sz w:val="22"/>
          <w:szCs w:val="22"/>
          <w:lang w:val="ru-RU"/>
        </w:rPr>
      </w:pPr>
    </w:p>
    <w:p w:rsidR="00FF3035" w:rsidRPr="00323027" w:rsidRDefault="00FF3035" w:rsidP="008131BA">
      <w:pPr>
        <w:pStyle w:val="BodyText"/>
        <w:numPr>
          <w:ilvl w:val="0"/>
          <w:numId w:val="9"/>
        </w:numPr>
        <w:ind w:right="58"/>
        <w:jc w:val="both"/>
        <w:rPr>
          <w:b/>
          <w:color w:val="000000"/>
          <w:sz w:val="22"/>
          <w:szCs w:val="22"/>
          <w:u w:val="single"/>
        </w:rPr>
      </w:pPr>
      <w:r w:rsidRPr="007D50DD">
        <w:rPr>
          <w:b/>
          <w:color w:val="000000"/>
          <w:sz w:val="22"/>
          <w:szCs w:val="22"/>
          <w:u w:val="single"/>
        </w:rPr>
        <w:t>Адреса и реквизиты</w:t>
      </w:r>
    </w:p>
    <w:tbl>
      <w:tblPr>
        <w:tblW w:w="10098" w:type="dxa"/>
        <w:tblLayout w:type="fixed"/>
        <w:tblLook w:val="0000" w:firstRow="0" w:lastRow="0" w:firstColumn="0" w:lastColumn="0" w:noHBand="0" w:noVBand="0"/>
      </w:tblPr>
      <w:tblGrid>
        <w:gridCol w:w="5070"/>
        <w:gridCol w:w="5028"/>
      </w:tblGrid>
      <w:tr w:rsidR="00323027" w:rsidRPr="00323027" w:rsidTr="00323027">
        <w:tc>
          <w:tcPr>
            <w:tcW w:w="5070" w:type="dxa"/>
          </w:tcPr>
          <w:p w:rsidR="00323027" w:rsidRPr="00323027" w:rsidRDefault="00323027" w:rsidP="00323027">
            <w:pPr>
              <w:jc w:val="both"/>
              <w:rPr>
                <w:b/>
                <w:sz w:val="22"/>
                <w:szCs w:val="22"/>
              </w:rPr>
            </w:pPr>
            <w:r w:rsidRPr="00323027">
              <w:rPr>
                <w:b/>
                <w:sz w:val="22"/>
                <w:szCs w:val="22"/>
              </w:rPr>
              <w:t>TNT:</w:t>
            </w:r>
          </w:p>
        </w:tc>
        <w:tc>
          <w:tcPr>
            <w:tcW w:w="5028" w:type="dxa"/>
          </w:tcPr>
          <w:p w:rsidR="00323027" w:rsidRPr="00323027" w:rsidRDefault="00323027" w:rsidP="00323027">
            <w:pPr>
              <w:jc w:val="both"/>
              <w:rPr>
                <w:b/>
                <w:sz w:val="22"/>
                <w:szCs w:val="22"/>
              </w:rPr>
            </w:pPr>
            <w:r w:rsidRPr="00323027">
              <w:rPr>
                <w:b/>
                <w:sz w:val="22"/>
                <w:szCs w:val="22"/>
              </w:rPr>
              <w:t>Заказчик:</w:t>
            </w:r>
          </w:p>
        </w:tc>
      </w:tr>
      <w:tr w:rsidR="00323027" w:rsidRPr="00323027" w:rsidTr="00323027">
        <w:tc>
          <w:tcPr>
            <w:tcW w:w="5070" w:type="dxa"/>
          </w:tcPr>
          <w:p w:rsidR="00323027" w:rsidRPr="00323027" w:rsidRDefault="00323027" w:rsidP="00323027">
            <w:pPr>
              <w:jc w:val="both"/>
              <w:rPr>
                <w:sz w:val="22"/>
                <w:szCs w:val="22"/>
                <w:lang w:val="ru-RU"/>
              </w:rPr>
            </w:pPr>
            <w:r w:rsidRPr="00323027">
              <w:rPr>
                <w:sz w:val="22"/>
                <w:szCs w:val="22"/>
                <w:lang w:val="ru-RU"/>
              </w:rPr>
              <w:t>ООО «</w:t>
            </w:r>
            <w:r w:rsidRPr="00323027">
              <w:rPr>
                <w:sz w:val="22"/>
                <w:szCs w:val="22"/>
              </w:rPr>
              <w:t>T</w:t>
            </w:r>
            <w:r w:rsidRPr="00323027">
              <w:rPr>
                <w:sz w:val="22"/>
                <w:szCs w:val="22"/>
                <w:lang w:val="ru-RU"/>
              </w:rPr>
              <w:t>Н</w:t>
            </w:r>
            <w:r w:rsidRPr="00323027">
              <w:rPr>
                <w:sz w:val="22"/>
                <w:szCs w:val="22"/>
              </w:rPr>
              <w:t>T</w:t>
            </w:r>
            <w:r w:rsidRPr="00323027">
              <w:rPr>
                <w:sz w:val="22"/>
                <w:szCs w:val="22"/>
                <w:lang w:val="ru-RU"/>
              </w:rPr>
              <w:t xml:space="preserve"> Экспресс Уорлдуайд (СНГ)»</w:t>
            </w:r>
          </w:p>
        </w:tc>
        <w:tc>
          <w:tcPr>
            <w:tcW w:w="5028" w:type="dxa"/>
          </w:tcPr>
          <w:p w:rsidR="00323027" w:rsidRPr="00323027" w:rsidRDefault="00055B07" w:rsidP="00323027">
            <w:pPr>
              <w:rPr>
                <w:sz w:val="22"/>
                <w:szCs w:val="22"/>
              </w:rPr>
            </w:pPr>
            <w:r w:rsidRPr="00323027">
              <w:rPr>
                <w:sz w:val="22"/>
                <w:szCs w:val="22"/>
              </w:rPr>
              <w:fldChar w:fldCharType="begin">
                <w:ffData>
                  <w:name w:val="ТекстовоеПоле8"/>
                  <w:enabled/>
                  <w:calcOnExit w:val="0"/>
                  <w:textInput/>
                </w:ffData>
              </w:fldChar>
            </w:r>
            <w:bookmarkStart w:id="2" w:name="ТекстовоеПоле8"/>
            <w:r w:rsidR="00323027" w:rsidRPr="00323027">
              <w:rPr>
                <w:sz w:val="22"/>
                <w:szCs w:val="22"/>
              </w:rPr>
              <w:instrText xml:space="preserve"> FORMTEXT </w:instrText>
            </w:r>
            <w:r w:rsidRPr="00323027">
              <w:rPr>
                <w:sz w:val="22"/>
                <w:szCs w:val="22"/>
              </w:rPr>
            </w:r>
            <w:r w:rsidRPr="00323027">
              <w:rPr>
                <w:sz w:val="22"/>
                <w:szCs w:val="22"/>
              </w:rPr>
              <w:fldChar w:fldCharType="separate"/>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Pr="00323027">
              <w:rPr>
                <w:sz w:val="22"/>
                <w:szCs w:val="22"/>
              </w:rPr>
              <w:fldChar w:fldCharType="end"/>
            </w:r>
            <w:bookmarkEnd w:id="2"/>
          </w:p>
        </w:tc>
      </w:tr>
      <w:tr w:rsidR="00323027" w:rsidRPr="00323027" w:rsidTr="00323027">
        <w:tc>
          <w:tcPr>
            <w:tcW w:w="5070" w:type="dxa"/>
          </w:tcPr>
          <w:p w:rsidR="00323027" w:rsidRPr="00323027" w:rsidRDefault="00323027" w:rsidP="00323027">
            <w:pPr>
              <w:jc w:val="both"/>
              <w:rPr>
                <w:sz w:val="22"/>
                <w:szCs w:val="22"/>
                <w:lang w:val="de-DE"/>
              </w:rPr>
            </w:pPr>
            <w:r w:rsidRPr="00323027">
              <w:rPr>
                <w:sz w:val="22"/>
                <w:szCs w:val="22"/>
                <w:lang w:val="de-DE"/>
              </w:rPr>
              <w:t xml:space="preserve">Юридический адрес: </w:t>
            </w:r>
          </w:p>
        </w:tc>
        <w:tc>
          <w:tcPr>
            <w:tcW w:w="5028" w:type="dxa"/>
          </w:tcPr>
          <w:p w:rsidR="00323027" w:rsidRPr="00323027" w:rsidRDefault="00323027" w:rsidP="00323027">
            <w:pPr>
              <w:rPr>
                <w:sz w:val="22"/>
                <w:szCs w:val="22"/>
              </w:rPr>
            </w:pPr>
            <w:r w:rsidRPr="00323027">
              <w:rPr>
                <w:sz w:val="22"/>
                <w:szCs w:val="22"/>
              </w:rPr>
              <w:t>Юридический адрес:</w:t>
            </w:r>
            <w:r w:rsidR="00055B07" w:rsidRPr="00323027">
              <w:rPr>
                <w:sz w:val="22"/>
                <w:szCs w:val="22"/>
              </w:rPr>
              <w:fldChar w:fldCharType="begin">
                <w:ffData>
                  <w:name w:val="ТекстовоеПоле9"/>
                  <w:enabled/>
                  <w:calcOnExit w:val="0"/>
                  <w:textInput/>
                </w:ffData>
              </w:fldChar>
            </w:r>
            <w:bookmarkStart w:id="3" w:name="ТекстовоеПоле9"/>
            <w:r w:rsidRPr="00323027">
              <w:rPr>
                <w:sz w:val="22"/>
                <w:szCs w:val="22"/>
              </w:rPr>
              <w:instrText xml:space="preserve"> FORMTEXT </w:instrText>
            </w:r>
            <w:r w:rsidR="00055B07" w:rsidRPr="00323027">
              <w:rPr>
                <w:sz w:val="22"/>
                <w:szCs w:val="22"/>
              </w:rPr>
            </w:r>
            <w:r w:rsidR="00055B07" w:rsidRPr="00323027">
              <w:rPr>
                <w:sz w:val="22"/>
                <w:szCs w:val="22"/>
              </w:rPr>
              <w:fldChar w:fldCharType="separate"/>
            </w:r>
            <w:r w:rsidRPr="00323027">
              <w:rPr>
                <w:sz w:val="22"/>
                <w:szCs w:val="22"/>
              </w:rPr>
              <w:t> </w:t>
            </w:r>
            <w:r w:rsidRPr="00323027">
              <w:rPr>
                <w:sz w:val="22"/>
                <w:szCs w:val="22"/>
              </w:rPr>
              <w:t> </w:t>
            </w:r>
            <w:r w:rsidRPr="00323027">
              <w:rPr>
                <w:sz w:val="22"/>
                <w:szCs w:val="22"/>
              </w:rPr>
              <w:t> </w:t>
            </w:r>
            <w:r w:rsidRPr="00323027">
              <w:rPr>
                <w:sz w:val="22"/>
                <w:szCs w:val="22"/>
              </w:rPr>
              <w:t> </w:t>
            </w:r>
            <w:r w:rsidRPr="00323027">
              <w:rPr>
                <w:sz w:val="22"/>
                <w:szCs w:val="22"/>
              </w:rPr>
              <w:t> </w:t>
            </w:r>
            <w:r w:rsidR="00055B07" w:rsidRPr="00323027">
              <w:rPr>
                <w:sz w:val="22"/>
                <w:szCs w:val="22"/>
              </w:rPr>
              <w:fldChar w:fldCharType="end"/>
            </w:r>
            <w:bookmarkEnd w:id="3"/>
          </w:p>
        </w:tc>
      </w:tr>
      <w:tr w:rsidR="00323027" w:rsidRPr="00323027" w:rsidTr="00323027">
        <w:tc>
          <w:tcPr>
            <w:tcW w:w="5070" w:type="dxa"/>
          </w:tcPr>
          <w:p w:rsidR="00323027" w:rsidRPr="00323027" w:rsidRDefault="00323027" w:rsidP="00323027">
            <w:pPr>
              <w:jc w:val="both"/>
              <w:rPr>
                <w:sz w:val="22"/>
                <w:szCs w:val="22"/>
                <w:lang w:val="de-DE"/>
              </w:rPr>
            </w:pPr>
            <w:r w:rsidRPr="00323027">
              <w:rPr>
                <w:sz w:val="22"/>
                <w:szCs w:val="22"/>
                <w:lang w:val="de-DE"/>
              </w:rPr>
              <w:t>РФ, г. Москва, 123458, улица 2-я Лыковская, д. 63, стр.10</w:t>
            </w:r>
          </w:p>
        </w:tc>
        <w:tc>
          <w:tcPr>
            <w:tcW w:w="5028" w:type="dxa"/>
          </w:tcPr>
          <w:p w:rsidR="00323027" w:rsidRPr="00323027" w:rsidRDefault="00323027" w:rsidP="00323027">
            <w:pPr>
              <w:rPr>
                <w:sz w:val="22"/>
                <w:szCs w:val="22"/>
              </w:rPr>
            </w:pPr>
            <w:r w:rsidRPr="00323027">
              <w:rPr>
                <w:sz w:val="22"/>
                <w:szCs w:val="22"/>
              </w:rPr>
              <w:t>Почтовый адрес:</w:t>
            </w:r>
            <w:r w:rsidR="00055B07" w:rsidRPr="00323027">
              <w:rPr>
                <w:sz w:val="22"/>
                <w:szCs w:val="22"/>
              </w:rPr>
              <w:fldChar w:fldCharType="begin">
                <w:ffData>
                  <w:name w:val="ТекстовоеПоле10"/>
                  <w:enabled/>
                  <w:calcOnExit w:val="0"/>
                  <w:textInput/>
                </w:ffData>
              </w:fldChar>
            </w:r>
            <w:bookmarkStart w:id="4" w:name="ТекстовоеПоле10"/>
            <w:r w:rsidRPr="00323027">
              <w:rPr>
                <w:sz w:val="22"/>
                <w:szCs w:val="22"/>
              </w:rPr>
              <w:instrText xml:space="preserve"> FORMTEXT </w:instrText>
            </w:r>
            <w:r w:rsidR="00055B07" w:rsidRPr="00323027">
              <w:rPr>
                <w:sz w:val="22"/>
                <w:szCs w:val="22"/>
              </w:rPr>
            </w:r>
            <w:r w:rsidR="00055B07" w:rsidRPr="00323027">
              <w:rPr>
                <w:sz w:val="22"/>
                <w:szCs w:val="22"/>
              </w:rPr>
              <w:fldChar w:fldCharType="separate"/>
            </w:r>
            <w:r w:rsidRPr="00323027">
              <w:rPr>
                <w:sz w:val="22"/>
                <w:szCs w:val="22"/>
              </w:rPr>
              <w:t> </w:t>
            </w:r>
            <w:r w:rsidRPr="00323027">
              <w:rPr>
                <w:sz w:val="22"/>
                <w:szCs w:val="22"/>
              </w:rPr>
              <w:t> </w:t>
            </w:r>
            <w:r w:rsidRPr="00323027">
              <w:rPr>
                <w:sz w:val="22"/>
                <w:szCs w:val="22"/>
              </w:rPr>
              <w:t> </w:t>
            </w:r>
            <w:r w:rsidRPr="00323027">
              <w:rPr>
                <w:sz w:val="22"/>
                <w:szCs w:val="22"/>
              </w:rPr>
              <w:t> </w:t>
            </w:r>
            <w:r w:rsidRPr="00323027">
              <w:rPr>
                <w:sz w:val="22"/>
                <w:szCs w:val="22"/>
              </w:rPr>
              <w:t> </w:t>
            </w:r>
            <w:r w:rsidR="00055B07" w:rsidRPr="00323027">
              <w:rPr>
                <w:sz w:val="22"/>
                <w:szCs w:val="22"/>
              </w:rPr>
              <w:fldChar w:fldCharType="end"/>
            </w:r>
            <w:bookmarkEnd w:id="4"/>
          </w:p>
        </w:tc>
      </w:tr>
      <w:tr w:rsidR="00323027" w:rsidRPr="00323027" w:rsidTr="00323027">
        <w:tc>
          <w:tcPr>
            <w:tcW w:w="5070" w:type="dxa"/>
          </w:tcPr>
          <w:p w:rsidR="00323027" w:rsidRPr="00323027" w:rsidRDefault="00323027" w:rsidP="00323027">
            <w:pPr>
              <w:jc w:val="both"/>
              <w:rPr>
                <w:sz w:val="22"/>
                <w:szCs w:val="22"/>
                <w:lang w:val="de-DE"/>
              </w:rPr>
            </w:pPr>
            <w:r w:rsidRPr="00323027">
              <w:rPr>
                <w:sz w:val="22"/>
                <w:szCs w:val="22"/>
                <w:lang w:val="de-DE"/>
              </w:rPr>
              <w:t>Тел: 797 27 00 Факс: 797 27 78</w:t>
            </w:r>
          </w:p>
        </w:tc>
        <w:tc>
          <w:tcPr>
            <w:tcW w:w="5028" w:type="dxa"/>
          </w:tcPr>
          <w:p w:rsidR="00323027" w:rsidRPr="00323027" w:rsidRDefault="00323027" w:rsidP="00323027">
            <w:pPr>
              <w:rPr>
                <w:sz w:val="22"/>
                <w:szCs w:val="22"/>
              </w:rPr>
            </w:pPr>
            <w:r w:rsidRPr="00323027">
              <w:rPr>
                <w:sz w:val="22"/>
                <w:szCs w:val="22"/>
              </w:rPr>
              <w:t xml:space="preserve">Тел: </w:t>
            </w:r>
            <w:r w:rsidR="00055B07" w:rsidRPr="00323027">
              <w:rPr>
                <w:sz w:val="22"/>
                <w:szCs w:val="22"/>
              </w:rPr>
              <w:fldChar w:fldCharType="begin">
                <w:ffData>
                  <w:name w:val="ТекстовоеПоле11"/>
                  <w:enabled/>
                  <w:calcOnExit w:val="0"/>
                  <w:textInput/>
                </w:ffData>
              </w:fldChar>
            </w:r>
            <w:bookmarkStart w:id="5" w:name="ТекстовоеПоле11"/>
            <w:r w:rsidRPr="00323027">
              <w:rPr>
                <w:sz w:val="22"/>
                <w:szCs w:val="22"/>
              </w:rPr>
              <w:instrText xml:space="preserve"> FORMTEXT </w:instrText>
            </w:r>
            <w:r w:rsidR="00055B07" w:rsidRPr="00323027">
              <w:rPr>
                <w:sz w:val="22"/>
                <w:szCs w:val="22"/>
              </w:rPr>
            </w:r>
            <w:r w:rsidR="00055B07" w:rsidRPr="00323027">
              <w:rPr>
                <w:sz w:val="22"/>
                <w:szCs w:val="22"/>
              </w:rPr>
              <w:fldChar w:fldCharType="separate"/>
            </w:r>
            <w:r w:rsidRPr="00323027">
              <w:rPr>
                <w:sz w:val="22"/>
                <w:szCs w:val="22"/>
              </w:rPr>
              <w:t> </w:t>
            </w:r>
            <w:r w:rsidRPr="00323027">
              <w:rPr>
                <w:sz w:val="22"/>
                <w:szCs w:val="22"/>
              </w:rPr>
              <w:t> </w:t>
            </w:r>
            <w:r w:rsidRPr="00323027">
              <w:rPr>
                <w:sz w:val="22"/>
                <w:szCs w:val="22"/>
              </w:rPr>
              <w:t> </w:t>
            </w:r>
            <w:r w:rsidRPr="00323027">
              <w:rPr>
                <w:sz w:val="22"/>
                <w:szCs w:val="22"/>
              </w:rPr>
              <w:t> </w:t>
            </w:r>
            <w:r w:rsidRPr="00323027">
              <w:rPr>
                <w:sz w:val="22"/>
                <w:szCs w:val="22"/>
              </w:rPr>
              <w:t> </w:t>
            </w:r>
            <w:r w:rsidR="00055B07" w:rsidRPr="00323027">
              <w:rPr>
                <w:sz w:val="22"/>
                <w:szCs w:val="22"/>
              </w:rPr>
              <w:fldChar w:fldCharType="end"/>
            </w:r>
            <w:bookmarkEnd w:id="5"/>
            <w:r w:rsidRPr="00323027">
              <w:rPr>
                <w:sz w:val="22"/>
                <w:szCs w:val="22"/>
              </w:rPr>
              <w:t xml:space="preserve"> Факс:</w:t>
            </w:r>
            <w:r w:rsidR="00055B07" w:rsidRPr="00323027">
              <w:rPr>
                <w:sz w:val="22"/>
                <w:szCs w:val="22"/>
              </w:rPr>
              <w:fldChar w:fldCharType="begin">
                <w:ffData>
                  <w:name w:val="ТекстовоеПоле12"/>
                  <w:enabled/>
                  <w:calcOnExit w:val="0"/>
                  <w:textInput/>
                </w:ffData>
              </w:fldChar>
            </w:r>
            <w:bookmarkStart w:id="6" w:name="ТекстовоеПоле12"/>
            <w:r w:rsidRPr="00323027">
              <w:rPr>
                <w:sz w:val="22"/>
                <w:szCs w:val="22"/>
              </w:rPr>
              <w:instrText xml:space="preserve"> FORMTEXT </w:instrText>
            </w:r>
            <w:r w:rsidR="00055B07" w:rsidRPr="00323027">
              <w:rPr>
                <w:sz w:val="22"/>
                <w:szCs w:val="22"/>
              </w:rPr>
            </w:r>
            <w:r w:rsidR="00055B07" w:rsidRPr="00323027">
              <w:rPr>
                <w:sz w:val="22"/>
                <w:szCs w:val="22"/>
              </w:rPr>
              <w:fldChar w:fldCharType="separate"/>
            </w:r>
            <w:r w:rsidRPr="00323027">
              <w:rPr>
                <w:sz w:val="22"/>
                <w:szCs w:val="22"/>
              </w:rPr>
              <w:t> </w:t>
            </w:r>
            <w:r w:rsidRPr="00323027">
              <w:rPr>
                <w:sz w:val="22"/>
                <w:szCs w:val="22"/>
              </w:rPr>
              <w:t> </w:t>
            </w:r>
            <w:r w:rsidRPr="00323027">
              <w:rPr>
                <w:sz w:val="22"/>
                <w:szCs w:val="22"/>
              </w:rPr>
              <w:t> </w:t>
            </w:r>
            <w:r w:rsidRPr="00323027">
              <w:rPr>
                <w:sz w:val="22"/>
                <w:szCs w:val="22"/>
              </w:rPr>
              <w:t> </w:t>
            </w:r>
            <w:r w:rsidRPr="00323027">
              <w:rPr>
                <w:sz w:val="22"/>
                <w:szCs w:val="22"/>
              </w:rPr>
              <w:t> </w:t>
            </w:r>
            <w:r w:rsidR="00055B07" w:rsidRPr="00323027">
              <w:rPr>
                <w:sz w:val="22"/>
                <w:szCs w:val="22"/>
              </w:rPr>
              <w:fldChar w:fldCharType="end"/>
            </w:r>
            <w:bookmarkEnd w:id="6"/>
          </w:p>
        </w:tc>
      </w:tr>
      <w:tr w:rsidR="00323027" w:rsidRPr="00323027" w:rsidTr="00323027">
        <w:tc>
          <w:tcPr>
            <w:tcW w:w="5070" w:type="dxa"/>
          </w:tcPr>
          <w:p w:rsidR="00323027" w:rsidRPr="00323027" w:rsidRDefault="00323027" w:rsidP="00323027">
            <w:pPr>
              <w:jc w:val="both"/>
              <w:rPr>
                <w:sz w:val="22"/>
                <w:szCs w:val="22"/>
                <w:lang w:val="de-DE"/>
              </w:rPr>
            </w:pPr>
            <w:r w:rsidRPr="00323027">
              <w:rPr>
                <w:sz w:val="22"/>
                <w:szCs w:val="22"/>
                <w:lang w:val="de-DE"/>
              </w:rPr>
              <w:t>e-mail: tnt@tnt.ru</w:t>
            </w:r>
          </w:p>
        </w:tc>
        <w:tc>
          <w:tcPr>
            <w:tcW w:w="5028" w:type="dxa"/>
          </w:tcPr>
          <w:p w:rsidR="00323027" w:rsidRPr="00323027" w:rsidRDefault="00323027" w:rsidP="00323027">
            <w:pPr>
              <w:rPr>
                <w:color w:val="000000"/>
                <w:sz w:val="22"/>
                <w:szCs w:val="22"/>
                <w:lang w:val="ru-RU"/>
              </w:rPr>
            </w:pPr>
            <w:r w:rsidRPr="00323027">
              <w:rPr>
                <w:color w:val="000000"/>
                <w:sz w:val="22"/>
                <w:szCs w:val="22"/>
              </w:rPr>
              <w:t>e</w:t>
            </w:r>
            <w:r w:rsidRPr="00323027">
              <w:rPr>
                <w:color w:val="000000"/>
                <w:sz w:val="22"/>
                <w:szCs w:val="22"/>
                <w:lang w:val="ru-RU"/>
              </w:rPr>
              <w:t>-</w:t>
            </w:r>
            <w:r w:rsidRPr="00323027">
              <w:rPr>
                <w:color w:val="000000"/>
                <w:sz w:val="22"/>
                <w:szCs w:val="22"/>
              </w:rPr>
              <w:t>mail</w:t>
            </w:r>
            <w:r w:rsidRPr="00323027">
              <w:rPr>
                <w:color w:val="000000"/>
                <w:sz w:val="22"/>
                <w:szCs w:val="22"/>
                <w:lang w:val="ru-RU"/>
              </w:rPr>
              <w:t xml:space="preserve"> для получения копий счетов в </w:t>
            </w:r>
          </w:p>
          <w:p w:rsidR="00323027" w:rsidRPr="00323027" w:rsidRDefault="00323027" w:rsidP="00323027">
            <w:pPr>
              <w:rPr>
                <w:sz w:val="22"/>
                <w:szCs w:val="22"/>
              </w:rPr>
            </w:pPr>
            <w:r w:rsidRPr="00323027">
              <w:rPr>
                <w:color w:val="000000"/>
                <w:sz w:val="22"/>
                <w:szCs w:val="22"/>
              </w:rPr>
              <w:t xml:space="preserve">электронном виде </w:t>
            </w:r>
            <w:r w:rsidR="00055B07" w:rsidRPr="00323027">
              <w:rPr>
                <w:color w:val="000000"/>
                <w:sz w:val="22"/>
                <w:szCs w:val="22"/>
              </w:rPr>
              <w:fldChar w:fldCharType="begin">
                <w:ffData>
                  <w:name w:val="Text38"/>
                  <w:enabled/>
                  <w:calcOnExit w:val="0"/>
                  <w:textInput/>
                </w:ffData>
              </w:fldChar>
            </w:r>
            <w:bookmarkStart w:id="7" w:name="Text38"/>
            <w:r w:rsidRPr="00323027">
              <w:rPr>
                <w:color w:val="000000"/>
                <w:sz w:val="22"/>
                <w:szCs w:val="22"/>
              </w:rPr>
              <w:instrText xml:space="preserve"> FORMTEXT </w:instrText>
            </w:r>
            <w:r w:rsidR="00055B07" w:rsidRPr="00323027">
              <w:rPr>
                <w:color w:val="000000"/>
                <w:sz w:val="22"/>
                <w:szCs w:val="22"/>
              </w:rPr>
            </w:r>
            <w:r w:rsidR="00055B07" w:rsidRPr="00323027">
              <w:rPr>
                <w:color w:val="000000"/>
                <w:sz w:val="22"/>
                <w:szCs w:val="22"/>
              </w:rPr>
              <w:fldChar w:fldCharType="separate"/>
            </w:r>
            <w:r w:rsidRPr="00323027">
              <w:rPr>
                <w:color w:val="000000"/>
                <w:sz w:val="22"/>
                <w:szCs w:val="22"/>
              </w:rPr>
              <w:t> </w:t>
            </w:r>
            <w:r w:rsidRPr="00323027">
              <w:rPr>
                <w:color w:val="000000"/>
                <w:sz w:val="22"/>
                <w:szCs w:val="22"/>
              </w:rPr>
              <w:t> </w:t>
            </w:r>
            <w:r w:rsidRPr="00323027">
              <w:rPr>
                <w:color w:val="000000"/>
                <w:sz w:val="22"/>
                <w:szCs w:val="22"/>
              </w:rPr>
              <w:t> </w:t>
            </w:r>
            <w:r w:rsidRPr="00323027">
              <w:rPr>
                <w:color w:val="000000"/>
                <w:sz w:val="22"/>
                <w:szCs w:val="22"/>
              </w:rPr>
              <w:t> </w:t>
            </w:r>
            <w:r w:rsidRPr="00323027">
              <w:rPr>
                <w:color w:val="000000"/>
                <w:sz w:val="22"/>
                <w:szCs w:val="22"/>
              </w:rPr>
              <w:t> </w:t>
            </w:r>
            <w:r w:rsidR="00055B07" w:rsidRPr="00323027">
              <w:rPr>
                <w:color w:val="000000"/>
                <w:sz w:val="22"/>
                <w:szCs w:val="22"/>
              </w:rPr>
              <w:fldChar w:fldCharType="end"/>
            </w:r>
            <w:bookmarkEnd w:id="7"/>
          </w:p>
        </w:tc>
      </w:tr>
      <w:tr w:rsidR="00323027" w:rsidRPr="00323027" w:rsidTr="00323027">
        <w:tc>
          <w:tcPr>
            <w:tcW w:w="5070" w:type="dxa"/>
          </w:tcPr>
          <w:p w:rsidR="00323027" w:rsidRPr="00323027" w:rsidRDefault="00323027" w:rsidP="00323027">
            <w:pPr>
              <w:jc w:val="both"/>
              <w:rPr>
                <w:sz w:val="22"/>
                <w:szCs w:val="22"/>
              </w:rPr>
            </w:pPr>
            <w:r w:rsidRPr="00323027">
              <w:rPr>
                <w:sz w:val="22"/>
                <w:szCs w:val="22"/>
              </w:rPr>
              <w:t xml:space="preserve">ИНН </w:t>
            </w:r>
            <w:r w:rsidRPr="00323027">
              <w:rPr>
                <w:snapToGrid w:val="0"/>
                <w:sz w:val="22"/>
                <w:szCs w:val="22"/>
                <w:lang w:eastAsia="ru-RU"/>
              </w:rPr>
              <w:t>7743003117,</w:t>
            </w:r>
            <w:r w:rsidRPr="00323027">
              <w:rPr>
                <w:sz w:val="22"/>
                <w:szCs w:val="22"/>
              </w:rPr>
              <w:t xml:space="preserve"> КПП 774850001, ОГРН 1027700179869</w:t>
            </w:r>
          </w:p>
        </w:tc>
        <w:tc>
          <w:tcPr>
            <w:tcW w:w="5028" w:type="dxa"/>
          </w:tcPr>
          <w:p w:rsidR="00323027" w:rsidRPr="00323027" w:rsidRDefault="00323027" w:rsidP="00323027">
            <w:pPr>
              <w:rPr>
                <w:sz w:val="22"/>
                <w:szCs w:val="22"/>
              </w:rPr>
            </w:pPr>
            <w:r w:rsidRPr="00323027">
              <w:rPr>
                <w:sz w:val="22"/>
                <w:szCs w:val="22"/>
              </w:rPr>
              <w:t>ИНН</w:t>
            </w:r>
            <w:r w:rsidR="00055B07" w:rsidRPr="00323027">
              <w:rPr>
                <w:sz w:val="22"/>
                <w:szCs w:val="22"/>
              </w:rPr>
              <w:fldChar w:fldCharType="begin">
                <w:ffData>
                  <w:name w:val="ТекстовоеПоле18"/>
                  <w:enabled/>
                  <w:calcOnExit w:val="0"/>
                  <w:textInput/>
                </w:ffData>
              </w:fldChar>
            </w:r>
            <w:r w:rsidRPr="00323027">
              <w:rPr>
                <w:sz w:val="22"/>
                <w:szCs w:val="22"/>
              </w:rPr>
              <w:instrText xml:space="preserve"> FORMTEXT </w:instrText>
            </w:r>
            <w:r w:rsidR="00055B07" w:rsidRPr="00323027">
              <w:rPr>
                <w:sz w:val="22"/>
                <w:szCs w:val="22"/>
              </w:rPr>
            </w:r>
            <w:r w:rsidR="00055B07" w:rsidRPr="00323027">
              <w:rPr>
                <w:sz w:val="22"/>
                <w:szCs w:val="22"/>
              </w:rPr>
              <w:fldChar w:fldCharType="separate"/>
            </w:r>
            <w:r w:rsidRPr="00323027">
              <w:rPr>
                <w:sz w:val="22"/>
                <w:szCs w:val="22"/>
              </w:rPr>
              <w:t> </w:t>
            </w:r>
            <w:r w:rsidRPr="00323027">
              <w:rPr>
                <w:sz w:val="22"/>
                <w:szCs w:val="22"/>
              </w:rPr>
              <w:t> </w:t>
            </w:r>
            <w:r w:rsidRPr="00323027">
              <w:rPr>
                <w:sz w:val="22"/>
                <w:szCs w:val="22"/>
              </w:rPr>
              <w:t> </w:t>
            </w:r>
            <w:r w:rsidRPr="00323027">
              <w:rPr>
                <w:sz w:val="22"/>
                <w:szCs w:val="22"/>
              </w:rPr>
              <w:t> </w:t>
            </w:r>
            <w:r w:rsidRPr="00323027">
              <w:rPr>
                <w:sz w:val="22"/>
                <w:szCs w:val="22"/>
              </w:rPr>
              <w:t> </w:t>
            </w:r>
            <w:r w:rsidR="00055B07" w:rsidRPr="00323027">
              <w:rPr>
                <w:sz w:val="22"/>
                <w:szCs w:val="22"/>
              </w:rPr>
              <w:fldChar w:fldCharType="end"/>
            </w:r>
            <w:r w:rsidRPr="00323027">
              <w:rPr>
                <w:sz w:val="22"/>
                <w:szCs w:val="22"/>
              </w:rPr>
              <w:t xml:space="preserve"> , КПП</w:t>
            </w:r>
            <w:r w:rsidR="00055B07" w:rsidRPr="00323027">
              <w:rPr>
                <w:sz w:val="22"/>
                <w:szCs w:val="22"/>
              </w:rPr>
              <w:fldChar w:fldCharType="begin">
                <w:ffData>
                  <w:name w:val="ТекстовоеПоле19"/>
                  <w:enabled/>
                  <w:calcOnExit w:val="0"/>
                  <w:textInput/>
                </w:ffData>
              </w:fldChar>
            </w:r>
            <w:r w:rsidRPr="00323027">
              <w:rPr>
                <w:sz w:val="22"/>
                <w:szCs w:val="22"/>
              </w:rPr>
              <w:instrText xml:space="preserve"> FORMTEXT </w:instrText>
            </w:r>
            <w:r w:rsidR="00055B07" w:rsidRPr="00323027">
              <w:rPr>
                <w:sz w:val="22"/>
                <w:szCs w:val="22"/>
              </w:rPr>
            </w:r>
            <w:r w:rsidR="00055B07" w:rsidRPr="00323027">
              <w:rPr>
                <w:sz w:val="22"/>
                <w:szCs w:val="22"/>
              </w:rPr>
              <w:fldChar w:fldCharType="separate"/>
            </w:r>
            <w:r w:rsidRPr="00323027">
              <w:rPr>
                <w:sz w:val="22"/>
                <w:szCs w:val="22"/>
              </w:rPr>
              <w:t> </w:t>
            </w:r>
            <w:r w:rsidRPr="00323027">
              <w:rPr>
                <w:sz w:val="22"/>
                <w:szCs w:val="22"/>
              </w:rPr>
              <w:t> </w:t>
            </w:r>
            <w:r w:rsidRPr="00323027">
              <w:rPr>
                <w:sz w:val="22"/>
                <w:szCs w:val="22"/>
              </w:rPr>
              <w:t> </w:t>
            </w:r>
            <w:r w:rsidRPr="00323027">
              <w:rPr>
                <w:sz w:val="22"/>
                <w:szCs w:val="22"/>
              </w:rPr>
              <w:t> </w:t>
            </w:r>
            <w:r w:rsidRPr="00323027">
              <w:rPr>
                <w:sz w:val="22"/>
                <w:szCs w:val="22"/>
              </w:rPr>
              <w:t> </w:t>
            </w:r>
            <w:r w:rsidR="00055B07" w:rsidRPr="00323027">
              <w:rPr>
                <w:sz w:val="22"/>
                <w:szCs w:val="22"/>
              </w:rPr>
              <w:fldChar w:fldCharType="end"/>
            </w:r>
            <w:r w:rsidRPr="00323027">
              <w:rPr>
                <w:sz w:val="22"/>
                <w:szCs w:val="22"/>
              </w:rPr>
              <w:t>, ОГРН</w:t>
            </w:r>
            <w:r w:rsidR="00055B07" w:rsidRPr="00323027">
              <w:rPr>
                <w:sz w:val="22"/>
                <w:szCs w:val="22"/>
              </w:rPr>
              <w:fldChar w:fldCharType="begin">
                <w:ffData>
                  <w:name w:val="ТекстовоеПоле20"/>
                  <w:enabled/>
                  <w:calcOnExit w:val="0"/>
                  <w:textInput/>
                </w:ffData>
              </w:fldChar>
            </w:r>
            <w:r w:rsidRPr="00323027">
              <w:rPr>
                <w:sz w:val="22"/>
                <w:szCs w:val="22"/>
              </w:rPr>
              <w:instrText xml:space="preserve"> FORMTEXT </w:instrText>
            </w:r>
            <w:r w:rsidR="00055B07" w:rsidRPr="00323027">
              <w:rPr>
                <w:sz w:val="22"/>
                <w:szCs w:val="22"/>
              </w:rPr>
            </w:r>
            <w:r w:rsidR="00055B07" w:rsidRPr="00323027">
              <w:rPr>
                <w:sz w:val="22"/>
                <w:szCs w:val="22"/>
              </w:rPr>
              <w:fldChar w:fldCharType="separate"/>
            </w:r>
            <w:r w:rsidRPr="00323027">
              <w:rPr>
                <w:sz w:val="22"/>
                <w:szCs w:val="22"/>
              </w:rPr>
              <w:t> </w:t>
            </w:r>
            <w:r w:rsidRPr="00323027">
              <w:rPr>
                <w:sz w:val="22"/>
                <w:szCs w:val="22"/>
              </w:rPr>
              <w:t> </w:t>
            </w:r>
            <w:r w:rsidRPr="00323027">
              <w:rPr>
                <w:sz w:val="22"/>
                <w:szCs w:val="22"/>
              </w:rPr>
              <w:t> </w:t>
            </w:r>
            <w:r w:rsidRPr="00323027">
              <w:rPr>
                <w:sz w:val="22"/>
                <w:szCs w:val="22"/>
              </w:rPr>
              <w:t> </w:t>
            </w:r>
            <w:r w:rsidRPr="00323027">
              <w:rPr>
                <w:sz w:val="22"/>
                <w:szCs w:val="22"/>
              </w:rPr>
              <w:t> </w:t>
            </w:r>
            <w:r w:rsidR="00055B07" w:rsidRPr="00323027">
              <w:rPr>
                <w:sz w:val="22"/>
                <w:szCs w:val="22"/>
              </w:rPr>
              <w:fldChar w:fldCharType="end"/>
            </w:r>
          </w:p>
        </w:tc>
      </w:tr>
      <w:tr w:rsidR="00323027" w:rsidRPr="00323027" w:rsidTr="00323027">
        <w:tc>
          <w:tcPr>
            <w:tcW w:w="5070" w:type="dxa"/>
          </w:tcPr>
          <w:p w:rsidR="00323027" w:rsidRPr="00323027" w:rsidRDefault="00323027" w:rsidP="00323027">
            <w:pPr>
              <w:jc w:val="both"/>
              <w:rPr>
                <w:sz w:val="22"/>
                <w:szCs w:val="22"/>
              </w:rPr>
            </w:pPr>
            <w:r w:rsidRPr="00323027">
              <w:rPr>
                <w:sz w:val="22"/>
                <w:szCs w:val="22"/>
              </w:rPr>
              <w:t>Код по ОКВЭД 63.40</w:t>
            </w:r>
          </w:p>
        </w:tc>
        <w:tc>
          <w:tcPr>
            <w:tcW w:w="5028" w:type="dxa"/>
          </w:tcPr>
          <w:p w:rsidR="00323027" w:rsidRPr="00323027" w:rsidRDefault="00323027" w:rsidP="00323027">
            <w:pPr>
              <w:rPr>
                <w:sz w:val="22"/>
                <w:szCs w:val="22"/>
              </w:rPr>
            </w:pPr>
            <w:r w:rsidRPr="00323027">
              <w:rPr>
                <w:sz w:val="22"/>
                <w:szCs w:val="22"/>
              </w:rPr>
              <w:t>Код по ОКВЭД</w:t>
            </w:r>
            <w:r w:rsidR="00055B07" w:rsidRPr="00323027">
              <w:rPr>
                <w:sz w:val="22"/>
                <w:szCs w:val="22"/>
              </w:rPr>
              <w:fldChar w:fldCharType="begin">
                <w:ffData>
                  <w:name w:val="ТекстовоеПоле21"/>
                  <w:enabled/>
                  <w:calcOnExit w:val="0"/>
                  <w:textInput/>
                </w:ffData>
              </w:fldChar>
            </w:r>
            <w:r w:rsidRPr="00323027">
              <w:rPr>
                <w:sz w:val="22"/>
                <w:szCs w:val="22"/>
              </w:rPr>
              <w:instrText xml:space="preserve"> FORMTEXT </w:instrText>
            </w:r>
            <w:r w:rsidR="00055B07" w:rsidRPr="00323027">
              <w:rPr>
                <w:sz w:val="22"/>
                <w:szCs w:val="22"/>
              </w:rPr>
            </w:r>
            <w:r w:rsidR="00055B07" w:rsidRPr="00323027">
              <w:rPr>
                <w:sz w:val="22"/>
                <w:szCs w:val="22"/>
              </w:rPr>
              <w:fldChar w:fldCharType="separate"/>
            </w:r>
            <w:r w:rsidRPr="00323027">
              <w:rPr>
                <w:sz w:val="22"/>
                <w:szCs w:val="22"/>
              </w:rPr>
              <w:t> </w:t>
            </w:r>
            <w:r w:rsidRPr="00323027">
              <w:rPr>
                <w:sz w:val="22"/>
                <w:szCs w:val="22"/>
              </w:rPr>
              <w:t> </w:t>
            </w:r>
            <w:r w:rsidRPr="00323027">
              <w:rPr>
                <w:sz w:val="22"/>
                <w:szCs w:val="22"/>
              </w:rPr>
              <w:t> </w:t>
            </w:r>
            <w:r w:rsidRPr="00323027">
              <w:rPr>
                <w:sz w:val="22"/>
                <w:szCs w:val="22"/>
              </w:rPr>
              <w:t> </w:t>
            </w:r>
            <w:r w:rsidRPr="00323027">
              <w:rPr>
                <w:sz w:val="22"/>
                <w:szCs w:val="22"/>
              </w:rPr>
              <w:t> </w:t>
            </w:r>
            <w:r w:rsidR="00055B07" w:rsidRPr="00323027">
              <w:rPr>
                <w:sz w:val="22"/>
                <w:szCs w:val="22"/>
              </w:rPr>
              <w:fldChar w:fldCharType="end"/>
            </w:r>
          </w:p>
        </w:tc>
      </w:tr>
      <w:tr w:rsidR="00323027" w:rsidRPr="00323027" w:rsidTr="00323027">
        <w:tc>
          <w:tcPr>
            <w:tcW w:w="5070" w:type="dxa"/>
          </w:tcPr>
          <w:p w:rsidR="00323027" w:rsidRPr="00323027" w:rsidRDefault="00323027" w:rsidP="00323027">
            <w:pPr>
              <w:jc w:val="both"/>
              <w:rPr>
                <w:sz w:val="22"/>
                <w:szCs w:val="22"/>
              </w:rPr>
            </w:pPr>
            <w:r w:rsidRPr="00323027">
              <w:rPr>
                <w:sz w:val="22"/>
                <w:szCs w:val="22"/>
              </w:rPr>
              <w:t xml:space="preserve">Код по ОКПО </w:t>
            </w:r>
            <w:r w:rsidRPr="00323027">
              <w:rPr>
                <w:snapToGrid w:val="0"/>
                <w:sz w:val="22"/>
                <w:szCs w:val="22"/>
                <w:lang w:eastAsia="ru-RU"/>
              </w:rPr>
              <w:t>17826514</w:t>
            </w:r>
          </w:p>
        </w:tc>
        <w:tc>
          <w:tcPr>
            <w:tcW w:w="5028" w:type="dxa"/>
          </w:tcPr>
          <w:p w:rsidR="00323027" w:rsidRPr="00323027" w:rsidRDefault="00323027" w:rsidP="00323027">
            <w:pPr>
              <w:rPr>
                <w:sz w:val="22"/>
                <w:szCs w:val="22"/>
              </w:rPr>
            </w:pPr>
            <w:r w:rsidRPr="00323027">
              <w:rPr>
                <w:sz w:val="22"/>
                <w:szCs w:val="22"/>
              </w:rPr>
              <w:t>Код по ОКПО</w:t>
            </w:r>
            <w:r w:rsidR="00055B07" w:rsidRPr="00323027">
              <w:rPr>
                <w:sz w:val="22"/>
                <w:szCs w:val="22"/>
              </w:rPr>
              <w:fldChar w:fldCharType="begin">
                <w:ffData>
                  <w:name w:val="ТекстовоеПоле22"/>
                  <w:enabled/>
                  <w:calcOnExit w:val="0"/>
                  <w:textInput/>
                </w:ffData>
              </w:fldChar>
            </w:r>
            <w:r w:rsidRPr="00323027">
              <w:rPr>
                <w:sz w:val="22"/>
                <w:szCs w:val="22"/>
              </w:rPr>
              <w:instrText xml:space="preserve"> FORMTEXT </w:instrText>
            </w:r>
            <w:r w:rsidR="00055B07" w:rsidRPr="00323027">
              <w:rPr>
                <w:sz w:val="22"/>
                <w:szCs w:val="22"/>
              </w:rPr>
            </w:r>
            <w:r w:rsidR="00055B07" w:rsidRPr="00323027">
              <w:rPr>
                <w:sz w:val="22"/>
                <w:szCs w:val="22"/>
              </w:rPr>
              <w:fldChar w:fldCharType="separate"/>
            </w:r>
            <w:r w:rsidRPr="00323027">
              <w:rPr>
                <w:sz w:val="22"/>
                <w:szCs w:val="22"/>
              </w:rPr>
              <w:t> </w:t>
            </w:r>
            <w:r w:rsidRPr="00323027">
              <w:rPr>
                <w:sz w:val="22"/>
                <w:szCs w:val="22"/>
              </w:rPr>
              <w:t> </w:t>
            </w:r>
            <w:r w:rsidRPr="00323027">
              <w:rPr>
                <w:sz w:val="22"/>
                <w:szCs w:val="22"/>
              </w:rPr>
              <w:t> </w:t>
            </w:r>
            <w:r w:rsidRPr="00323027">
              <w:rPr>
                <w:sz w:val="22"/>
                <w:szCs w:val="22"/>
              </w:rPr>
              <w:t> </w:t>
            </w:r>
            <w:r w:rsidRPr="00323027">
              <w:rPr>
                <w:sz w:val="22"/>
                <w:szCs w:val="22"/>
              </w:rPr>
              <w:t> </w:t>
            </w:r>
            <w:r w:rsidR="00055B07" w:rsidRPr="00323027">
              <w:rPr>
                <w:sz w:val="22"/>
                <w:szCs w:val="22"/>
              </w:rPr>
              <w:fldChar w:fldCharType="end"/>
            </w:r>
          </w:p>
        </w:tc>
      </w:tr>
      <w:tr w:rsidR="00323027" w:rsidRPr="00323027" w:rsidTr="00323027">
        <w:tc>
          <w:tcPr>
            <w:tcW w:w="5070" w:type="dxa"/>
          </w:tcPr>
          <w:p w:rsidR="00323027" w:rsidRPr="00323027" w:rsidRDefault="00323027" w:rsidP="00323027">
            <w:pPr>
              <w:jc w:val="both"/>
              <w:rPr>
                <w:b/>
                <w:sz w:val="22"/>
                <w:szCs w:val="22"/>
              </w:rPr>
            </w:pPr>
            <w:r w:rsidRPr="00323027">
              <w:rPr>
                <w:b/>
                <w:sz w:val="22"/>
                <w:szCs w:val="22"/>
              </w:rPr>
              <w:t>Банковские реквизиты:</w:t>
            </w:r>
          </w:p>
        </w:tc>
        <w:tc>
          <w:tcPr>
            <w:tcW w:w="5028" w:type="dxa"/>
          </w:tcPr>
          <w:p w:rsidR="00323027" w:rsidRPr="00323027" w:rsidRDefault="00323027" w:rsidP="00323027">
            <w:pPr>
              <w:jc w:val="both"/>
              <w:rPr>
                <w:b/>
                <w:sz w:val="22"/>
                <w:szCs w:val="22"/>
              </w:rPr>
            </w:pPr>
            <w:r w:rsidRPr="00323027">
              <w:rPr>
                <w:b/>
                <w:sz w:val="22"/>
                <w:szCs w:val="22"/>
              </w:rPr>
              <w:t>Банковские реквизиты:</w:t>
            </w:r>
          </w:p>
        </w:tc>
      </w:tr>
      <w:tr w:rsidR="00323027" w:rsidRPr="00323027" w:rsidTr="00323027">
        <w:tc>
          <w:tcPr>
            <w:tcW w:w="5070" w:type="dxa"/>
          </w:tcPr>
          <w:p w:rsidR="00323027" w:rsidRPr="00323027" w:rsidRDefault="00323027" w:rsidP="00323027">
            <w:pPr>
              <w:jc w:val="both"/>
              <w:rPr>
                <w:sz w:val="22"/>
                <w:szCs w:val="22"/>
                <w:lang w:val="ru-RU"/>
              </w:rPr>
            </w:pPr>
            <w:r w:rsidRPr="00323027">
              <w:rPr>
                <w:sz w:val="22"/>
                <w:szCs w:val="22"/>
                <w:lang w:val="ru-RU"/>
              </w:rPr>
              <w:t xml:space="preserve">ИНГ Банк (Евразия) АО, </w:t>
            </w:r>
            <w:r w:rsidRPr="00323027">
              <w:rPr>
                <w:color w:val="000000"/>
                <w:sz w:val="22"/>
                <w:szCs w:val="22"/>
                <w:lang w:val="ru-RU" w:eastAsia="ru-RU"/>
              </w:rPr>
              <w:t>в г. Москва</w:t>
            </w:r>
          </w:p>
        </w:tc>
        <w:tc>
          <w:tcPr>
            <w:tcW w:w="5028" w:type="dxa"/>
          </w:tcPr>
          <w:p w:rsidR="00323027" w:rsidRPr="00323027" w:rsidRDefault="00055B07" w:rsidP="00323027">
            <w:pPr>
              <w:rPr>
                <w:sz w:val="22"/>
                <w:szCs w:val="22"/>
              </w:rPr>
            </w:pPr>
            <w:r w:rsidRPr="00323027">
              <w:rPr>
                <w:sz w:val="22"/>
                <w:szCs w:val="22"/>
              </w:rPr>
              <w:fldChar w:fldCharType="begin">
                <w:ffData>
                  <w:name w:val="ТекстовоеПоле14"/>
                  <w:enabled/>
                  <w:calcOnExit w:val="0"/>
                  <w:textInput/>
                </w:ffData>
              </w:fldChar>
            </w:r>
            <w:bookmarkStart w:id="8" w:name="ТекстовоеПоле14"/>
            <w:r w:rsidR="00323027" w:rsidRPr="00323027">
              <w:rPr>
                <w:sz w:val="22"/>
                <w:szCs w:val="22"/>
              </w:rPr>
              <w:instrText xml:space="preserve"> FORMTEXT </w:instrText>
            </w:r>
            <w:r w:rsidRPr="00323027">
              <w:rPr>
                <w:sz w:val="22"/>
                <w:szCs w:val="22"/>
              </w:rPr>
            </w:r>
            <w:r w:rsidRPr="00323027">
              <w:rPr>
                <w:sz w:val="22"/>
                <w:szCs w:val="22"/>
              </w:rPr>
              <w:fldChar w:fldCharType="separate"/>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Pr="00323027">
              <w:rPr>
                <w:sz w:val="22"/>
                <w:szCs w:val="22"/>
              </w:rPr>
              <w:fldChar w:fldCharType="end"/>
            </w:r>
            <w:bookmarkEnd w:id="8"/>
          </w:p>
        </w:tc>
      </w:tr>
      <w:tr w:rsidR="00323027" w:rsidRPr="00323027" w:rsidTr="00323027">
        <w:trPr>
          <w:trHeight w:val="269"/>
        </w:trPr>
        <w:tc>
          <w:tcPr>
            <w:tcW w:w="5070" w:type="dxa"/>
          </w:tcPr>
          <w:p w:rsidR="00323027" w:rsidRPr="00323027" w:rsidRDefault="00323027" w:rsidP="00323027">
            <w:pPr>
              <w:jc w:val="both"/>
              <w:rPr>
                <w:sz w:val="22"/>
                <w:szCs w:val="22"/>
              </w:rPr>
            </w:pPr>
            <w:r w:rsidRPr="00323027">
              <w:rPr>
                <w:sz w:val="22"/>
                <w:szCs w:val="22"/>
              </w:rPr>
              <w:t xml:space="preserve">Р/c </w:t>
            </w:r>
            <w:r w:rsidRPr="00323027">
              <w:rPr>
                <w:snapToGrid w:val="0"/>
                <w:sz w:val="22"/>
                <w:szCs w:val="22"/>
                <w:lang w:eastAsia="ru-RU"/>
              </w:rPr>
              <w:t>N40702810300001001306</w:t>
            </w:r>
          </w:p>
        </w:tc>
        <w:tc>
          <w:tcPr>
            <w:tcW w:w="5028" w:type="dxa"/>
          </w:tcPr>
          <w:p w:rsidR="00323027" w:rsidRPr="00323027" w:rsidRDefault="00055B07" w:rsidP="00323027">
            <w:pPr>
              <w:rPr>
                <w:sz w:val="22"/>
                <w:szCs w:val="22"/>
              </w:rPr>
            </w:pPr>
            <w:r w:rsidRPr="00323027">
              <w:rPr>
                <w:sz w:val="22"/>
                <w:szCs w:val="22"/>
              </w:rPr>
              <w:fldChar w:fldCharType="begin">
                <w:ffData>
                  <w:name w:val="ТекстовоеПоле15"/>
                  <w:enabled/>
                  <w:calcOnExit w:val="0"/>
                  <w:textInput/>
                </w:ffData>
              </w:fldChar>
            </w:r>
            <w:bookmarkStart w:id="9" w:name="ТекстовоеПоле15"/>
            <w:r w:rsidR="00323027" w:rsidRPr="00323027">
              <w:rPr>
                <w:sz w:val="22"/>
                <w:szCs w:val="22"/>
              </w:rPr>
              <w:instrText xml:space="preserve"> FORMTEXT </w:instrText>
            </w:r>
            <w:r w:rsidRPr="00323027">
              <w:rPr>
                <w:sz w:val="22"/>
                <w:szCs w:val="22"/>
              </w:rPr>
            </w:r>
            <w:r w:rsidRPr="00323027">
              <w:rPr>
                <w:sz w:val="22"/>
                <w:szCs w:val="22"/>
              </w:rPr>
              <w:fldChar w:fldCharType="separate"/>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Pr="00323027">
              <w:rPr>
                <w:sz w:val="22"/>
                <w:szCs w:val="22"/>
              </w:rPr>
              <w:fldChar w:fldCharType="end"/>
            </w:r>
            <w:bookmarkEnd w:id="9"/>
          </w:p>
        </w:tc>
      </w:tr>
      <w:tr w:rsidR="00323027" w:rsidRPr="00323027" w:rsidTr="00323027">
        <w:trPr>
          <w:trHeight w:val="220"/>
        </w:trPr>
        <w:tc>
          <w:tcPr>
            <w:tcW w:w="5070" w:type="dxa"/>
          </w:tcPr>
          <w:p w:rsidR="00323027" w:rsidRPr="00323027" w:rsidRDefault="00323027" w:rsidP="00323027">
            <w:pPr>
              <w:jc w:val="both"/>
              <w:rPr>
                <w:sz w:val="22"/>
                <w:szCs w:val="22"/>
              </w:rPr>
            </w:pPr>
            <w:r w:rsidRPr="00323027">
              <w:rPr>
                <w:sz w:val="22"/>
                <w:szCs w:val="22"/>
              </w:rPr>
              <w:t>К/c</w:t>
            </w:r>
            <w:r w:rsidRPr="00323027">
              <w:rPr>
                <w:snapToGrid w:val="0"/>
                <w:sz w:val="22"/>
                <w:szCs w:val="22"/>
                <w:lang w:eastAsia="ru-RU"/>
              </w:rPr>
              <w:t xml:space="preserve"> N30101810500000000222</w:t>
            </w:r>
          </w:p>
        </w:tc>
        <w:tc>
          <w:tcPr>
            <w:tcW w:w="5028" w:type="dxa"/>
          </w:tcPr>
          <w:p w:rsidR="00323027" w:rsidRPr="00323027" w:rsidRDefault="00055B07" w:rsidP="00323027">
            <w:pPr>
              <w:rPr>
                <w:sz w:val="22"/>
                <w:szCs w:val="22"/>
              </w:rPr>
            </w:pPr>
            <w:r w:rsidRPr="00323027">
              <w:rPr>
                <w:sz w:val="22"/>
                <w:szCs w:val="22"/>
              </w:rPr>
              <w:fldChar w:fldCharType="begin">
                <w:ffData>
                  <w:name w:val="ТекстовоеПоле16"/>
                  <w:enabled/>
                  <w:calcOnExit w:val="0"/>
                  <w:textInput/>
                </w:ffData>
              </w:fldChar>
            </w:r>
            <w:bookmarkStart w:id="10" w:name="ТекстовоеПоле16"/>
            <w:r w:rsidR="00323027" w:rsidRPr="00323027">
              <w:rPr>
                <w:sz w:val="22"/>
                <w:szCs w:val="22"/>
              </w:rPr>
              <w:instrText xml:space="preserve"> FORMTEXT </w:instrText>
            </w:r>
            <w:r w:rsidRPr="00323027">
              <w:rPr>
                <w:sz w:val="22"/>
                <w:szCs w:val="22"/>
              </w:rPr>
            </w:r>
            <w:r w:rsidRPr="00323027">
              <w:rPr>
                <w:sz w:val="22"/>
                <w:szCs w:val="22"/>
              </w:rPr>
              <w:fldChar w:fldCharType="separate"/>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Pr="00323027">
              <w:rPr>
                <w:sz w:val="22"/>
                <w:szCs w:val="22"/>
              </w:rPr>
              <w:fldChar w:fldCharType="end"/>
            </w:r>
            <w:bookmarkEnd w:id="10"/>
          </w:p>
        </w:tc>
      </w:tr>
      <w:tr w:rsidR="00323027" w:rsidRPr="00323027" w:rsidTr="00323027">
        <w:tc>
          <w:tcPr>
            <w:tcW w:w="5070" w:type="dxa"/>
          </w:tcPr>
          <w:p w:rsidR="00323027" w:rsidRPr="00323027" w:rsidRDefault="00323027" w:rsidP="00323027">
            <w:pPr>
              <w:jc w:val="both"/>
              <w:rPr>
                <w:sz w:val="22"/>
                <w:szCs w:val="22"/>
              </w:rPr>
            </w:pPr>
            <w:r w:rsidRPr="00323027">
              <w:rPr>
                <w:sz w:val="22"/>
                <w:szCs w:val="22"/>
              </w:rPr>
              <w:t xml:space="preserve">БИК </w:t>
            </w:r>
            <w:r w:rsidRPr="00323027">
              <w:rPr>
                <w:snapToGrid w:val="0"/>
                <w:sz w:val="22"/>
                <w:szCs w:val="22"/>
                <w:lang w:eastAsia="ru-RU"/>
              </w:rPr>
              <w:t>044525222</w:t>
            </w:r>
          </w:p>
        </w:tc>
        <w:tc>
          <w:tcPr>
            <w:tcW w:w="5028" w:type="dxa"/>
          </w:tcPr>
          <w:p w:rsidR="00323027" w:rsidRPr="00323027" w:rsidRDefault="00055B07" w:rsidP="00323027">
            <w:pPr>
              <w:rPr>
                <w:sz w:val="22"/>
                <w:szCs w:val="22"/>
              </w:rPr>
            </w:pPr>
            <w:r w:rsidRPr="00323027">
              <w:rPr>
                <w:sz w:val="22"/>
                <w:szCs w:val="22"/>
              </w:rPr>
              <w:fldChar w:fldCharType="begin">
                <w:ffData>
                  <w:name w:val="ТекстовоеПоле17"/>
                  <w:enabled/>
                  <w:calcOnExit w:val="0"/>
                  <w:textInput/>
                </w:ffData>
              </w:fldChar>
            </w:r>
            <w:bookmarkStart w:id="11" w:name="ТекстовоеПоле17"/>
            <w:r w:rsidR="00323027" w:rsidRPr="00323027">
              <w:rPr>
                <w:sz w:val="22"/>
                <w:szCs w:val="22"/>
              </w:rPr>
              <w:instrText xml:space="preserve"> FORMTEXT </w:instrText>
            </w:r>
            <w:r w:rsidRPr="00323027">
              <w:rPr>
                <w:sz w:val="22"/>
                <w:szCs w:val="22"/>
              </w:rPr>
            </w:r>
            <w:r w:rsidRPr="00323027">
              <w:rPr>
                <w:sz w:val="22"/>
                <w:szCs w:val="22"/>
              </w:rPr>
              <w:fldChar w:fldCharType="separate"/>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Pr="00323027">
              <w:rPr>
                <w:sz w:val="22"/>
                <w:szCs w:val="22"/>
              </w:rPr>
              <w:fldChar w:fldCharType="end"/>
            </w:r>
            <w:bookmarkEnd w:id="11"/>
          </w:p>
        </w:tc>
      </w:tr>
      <w:tr w:rsidR="00323027" w:rsidRPr="00323027" w:rsidTr="00323027">
        <w:tc>
          <w:tcPr>
            <w:tcW w:w="5070" w:type="dxa"/>
          </w:tcPr>
          <w:p w:rsidR="00323027" w:rsidRPr="00323027" w:rsidRDefault="00323027" w:rsidP="00323027">
            <w:pPr>
              <w:jc w:val="both"/>
              <w:rPr>
                <w:sz w:val="22"/>
                <w:szCs w:val="22"/>
              </w:rPr>
            </w:pPr>
          </w:p>
        </w:tc>
        <w:tc>
          <w:tcPr>
            <w:tcW w:w="5028" w:type="dxa"/>
          </w:tcPr>
          <w:p w:rsidR="00323027" w:rsidRPr="00323027" w:rsidRDefault="00323027" w:rsidP="00323027">
            <w:pPr>
              <w:rPr>
                <w:sz w:val="22"/>
                <w:szCs w:val="22"/>
              </w:rPr>
            </w:pPr>
          </w:p>
        </w:tc>
      </w:tr>
      <w:tr w:rsidR="00323027" w:rsidRPr="00323027" w:rsidTr="00323027">
        <w:trPr>
          <w:trHeight w:val="553"/>
        </w:trPr>
        <w:tc>
          <w:tcPr>
            <w:tcW w:w="5070" w:type="dxa"/>
          </w:tcPr>
          <w:p w:rsidR="00323027" w:rsidRPr="00323027" w:rsidRDefault="00055B07" w:rsidP="00323027">
            <w:pPr>
              <w:pStyle w:val="BodyText"/>
              <w:rPr>
                <w:sz w:val="22"/>
                <w:szCs w:val="22"/>
              </w:rPr>
            </w:pPr>
            <w:r w:rsidRPr="00323027">
              <w:rPr>
                <w:sz w:val="22"/>
                <w:szCs w:val="22"/>
              </w:rPr>
              <w:fldChar w:fldCharType="begin">
                <w:ffData>
                  <w:name w:val="ТекстовоеПоле28"/>
                  <w:enabled/>
                  <w:calcOnExit w:val="0"/>
                  <w:textInput/>
                </w:ffData>
              </w:fldChar>
            </w:r>
            <w:r w:rsidR="00323027" w:rsidRPr="00323027">
              <w:rPr>
                <w:sz w:val="22"/>
                <w:szCs w:val="22"/>
              </w:rPr>
              <w:instrText xml:space="preserve"> FORMTEXT </w:instrText>
            </w:r>
            <w:r w:rsidRPr="00323027">
              <w:rPr>
                <w:sz w:val="22"/>
                <w:szCs w:val="22"/>
              </w:rPr>
            </w:r>
            <w:r w:rsidRPr="00323027">
              <w:rPr>
                <w:sz w:val="22"/>
                <w:szCs w:val="22"/>
              </w:rPr>
              <w:fldChar w:fldCharType="separate"/>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Pr="00323027">
              <w:rPr>
                <w:sz w:val="22"/>
                <w:szCs w:val="22"/>
              </w:rPr>
              <w:fldChar w:fldCharType="end"/>
            </w:r>
          </w:p>
          <w:p w:rsidR="00323027" w:rsidRPr="00323027" w:rsidRDefault="00055B07" w:rsidP="00323027">
            <w:pPr>
              <w:pStyle w:val="BodyText"/>
              <w:rPr>
                <w:sz w:val="22"/>
                <w:szCs w:val="22"/>
              </w:rPr>
            </w:pPr>
            <w:r w:rsidRPr="00323027">
              <w:rPr>
                <w:sz w:val="22"/>
                <w:szCs w:val="22"/>
              </w:rPr>
              <w:fldChar w:fldCharType="begin">
                <w:ffData>
                  <w:name w:val="ТекстовоеПоле28"/>
                  <w:enabled/>
                  <w:calcOnExit w:val="0"/>
                  <w:textInput/>
                </w:ffData>
              </w:fldChar>
            </w:r>
            <w:r w:rsidR="00323027" w:rsidRPr="00323027">
              <w:rPr>
                <w:sz w:val="22"/>
                <w:szCs w:val="22"/>
              </w:rPr>
              <w:instrText xml:space="preserve"> FORMTEXT </w:instrText>
            </w:r>
            <w:r w:rsidRPr="00323027">
              <w:rPr>
                <w:sz w:val="22"/>
                <w:szCs w:val="22"/>
              </w:rPr>
            </w:r>
            <w:r w:rsidRPr="00323027">
              <w:rPr>
                <w:sz w:val="22"/>
                <w:szCs w:val="22"/>
              </w:rPr>
              <w:fldChar w:fldCharType="separate"/>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Pr="00323027">
              <w:rPr>
                <w:sz w:val="22"/>
                <w:szCs w:val="22"/>
              </w:rPr>
              <w:fldChar w:fldCharType="end"/>
            </w:r>
          </w:p>
          <w:p w:rsidR="00323027" w:rsidRPr="00323027" w:rsidRDefault="00323027" w:rsidP="00323027">
            <w:pPr>
              <w:pStyle w:val="BodyText"/>
              <w:rPr>
                <w:sz w:val="22"/>
                <w:szCs w:val="22"/>
              </w:rPr>
            </w:pPr>
          </w:p>
          <w:p w:rsidR="00323027" w:rsidRPr="00323027" w:rsidRDefault="00323027" w:rsidP="00323027">
            <w:pPr>
              <w:jc w:val="both"/>
              <w:rPr>
                <w:sz w:val="22"/>
                <w:szCs w:val="22"/>
              </w:rPr>
            </w:pPr>
            <w:r w:rsidRPr="00323027">
              <w:rPr>
                <w:sz w:val="22"/>
                <w:szCs w:val="22"/>
              </w:rPr>
              <w:t>____________________</w:t>
            </w:r>
            <w:r w:rsidR="00055B07" w:rsidRPr="00323027">
              <w:rPr>
                <w:sz w:val="22"/>
                <w:szCs w:val="22"/>
              </w:rPr>
              <w:fldChar w:fldCharType="begin">
                <w:ffData>
                  <w:name w:val="ТекстовоеПоле28"/>
                  <w:enabled/>
                  <w:calcOnExit w:val="0"/>
                  <w:textInput/>
                </w:ffData>
              </w:fldChar>
            </w:r>
            <w:r w:rsidRPr="00323027">
              <w:rPr>
                <w:sz w:val="22"/>
                <w:szCs w:val="22"/>
              </w:rPr>
              <w:instrText xml:space="preserve"> FORMTEXT </w:instrText>
            </w:r>
            <w:r w:rsidR="00055B07" w:rsidRPr="00323027">
              <w:rPr>
                <w:sz w:val="22"/>
                <w:szCs w:val="22"/>
              </w:rPr>
            </w:r>
            <w:r w:rsidR="00055B07" w:rsidRPr="00323027">
              <w:rPr>
                <w:sz w:val="22"/>
                <w:szCs w:val="22"/>
              </w:rPr>
              <w:fldChar w:fldCharType="separate"/>
            </w:r>
            <w:r w:rsidRPr="00323027">
              <w:rPr>
                <w:sz w:val="22"/>
                <w:szCs w:val="22"/>
              </w:rPr>
              <w:t> </w:t>
            </w:r>
            <w:r w:rsidRPr="00323027">
              <w:rPr>
                <w:sz w:val="22"/>
                <w:szCs w:val="22"/>
              </w:rPr>
              <w:t> </w:t>
            </w:r>
            <w:r w:rsidRPr="00323027">
              <w:rPr>
                <w:sz w:val="22"/>
                <w:szCs w:val="22"/>
              </w:rPr>
              <w:t> </w:t>
            </w:r>
            <w:r w:rsidRPr="00323027">
              <w:rPr>
                <w:sz w:val="22"/>
                <w:szCs w:val="22"/>
              </w:rPr>
              <w:t> </w:t>
            </w:r>
            <w:r w:rsidRPr="00323027">
              <w:rPr>
                <w:sz w:val="22"/>
                <w:szCs w:val="22"/>
              </w:rPr>
              <w:t> </w:t>
            </w:r>
            <w:r w:rsidR="00055B07" w:rsidRPr="00323027">
              <w:rPr>
                <w:sz w:val="22"/>
                <w:szCs w:val="22"/>
              </w:rPr>
              <w:fldChar w:fldCharType="end"/>
            </w:r>
          </w:p>
        </w:tc>
        <w:tc>
          <w:tcPr>
            <w:tcW w:w="5028" w:type="dxa"/>
          </w:tcPr>
          <w:p w:rsidR="00323027" w:rsidRPr="00323027" w:rsidRDefault="00055B07" w:rsidP="00323027">
            <w:pPr>
              <w:rPr>
                <w:sz w:val="22"/>
                <w:szCs w:val="22"/>
              </w:rPr>
            </w:pPr>
            <w:r w:rsidRPr="00323027">
              <w:rPr>
                <w:sz w:val="22"/>
                <w:szCs w:val="22"/>
              </w:rPr>
              <w:fldChar w:fldCharType="begin">
                <w:ffData>
                  <w:name w:val="ТекстовоеПоле23"/>
                  <w:enabled/>
                  <w:calcOnExit w:val="0"/>
                  <w:textInput/>
                </w:ffData>
              </w:fldChar>
            </w:r>
            <w:bookmarkStart w:id="12" w:name="ТекстовоеПоле23"/>
            <w:r w:rsidR="00323027" w:rsidRPr="00323027">
              <w:rPr>
                <w:sz w:val="22"/>
                <w:szCs w:val="22"/>
              </w:rPr>
              <w:instrText xml:space="preserve"> FORMTEXT </w:instrText>
            </w:r>
            <w:r w:rsidRPr="00323027">
              <w:rPr>
                <w:sz w:val="22"/>
                <w:szCs w:val="22"/>
              </w:rPr>
            </w:r>
            <w:r w:rsidRPr="00323027">
              <w:rPr>
                <w:sz w:val="22"/>
                <w:szCs w:val="22"/>
              </w:rPr>
              <w:fldChar w:fldCharType="separate"/>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Pr="00323027">
              <w:rPr>
                <w:sz w:val="22"/>
                <w:szCs w:val="22"/>
              </w:rPr>
              <w:fldChar w:fldCharType="end"/>
            </w:r>
            <w:bookmarkEnd w:id="12"/>
          </w:p>
          <w:p w:rsidR="00323027" w:rsidRPr="00323027" w:rsidRDefault="00055B07" w:rsidP="00323027">
            <w:pPr>
              <w:rPr>
                <w:sz w:val="22"/>
                <w:szCs w:val="22"/>
              </w:rPr>
            </w:pPr>
            <w:r w:rsidRPr="00323027">
              <w:rPr>
                <w:sz w:val="22"/>
                <w:szCs w:val="22"/>
              </w:rPr>
              <w:fldChar w:fldCharType="begin">
                <w:ffData>
                  <w:name w:val="ТекстовоеПоле25"/>
                  <w:enabled/>
                  <w:calcOnExit w:val="0"/>
                  <w:textInput/>
                </w:ffData>
              </w:fldChar>
            </w:r>
            <w:bookmarkStart w:id="13" w:name="ТекстовоеПоле25"/>
            <w:r w:rsidR="00323027" w:rsidRPr="00323027">
              <w:rPr>
                <w:sz w:val="22"/>
                <w:szCs w:val="22"/>
              </w:rPr>
              <w:instrText xml:space="preserve"> FORMTEXT </w:instrText>
            </w:r>
            <w:r w:rsidRPr="00323027">
              <w:rPr>
                <w:sz w:val="22"/>
                <w:szCs w:val="22"/>
              </w:rPr>
            </w:r>
            <w:r w:rsidRPr="00323027">
              <w:rPr>
                <w:sz w:val="22"/>
                <w:szCs w:val="22"/>
              </w:rPr>
              <w:fldChar w:fldCharType="separate"/>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00323027" w:rsidRPr="00323027">
              <w:rPr>
                <w:sz w:val="22"/>
                <w:szCs w:val="22"/>
              </w:rPr>
              <w:t> </w:t>
            </w:r>
            <w:r w:rsidRPr="00323027">
              <w:rPr>
                <w:sz w:val="22"/>
                <w:szCs w:val="22"/>
              </w:rPr>
              <w:fldChar w:fldCharType="end"/>
            </w:r>
            <w:bookmarkEnd w:id="13"/>
          </w:p>
          <w:p w:rsidR="00323027" w:rsidRPr="00323027" w:rsidRDefault="00323027" w:rsidP="00323027">
            <w:pPr>
              <w:rPr>
                <w:sz w:val="22"/>
                <w:szCs w:val="22"/>
              </w:rPr>
            </w:pPr>
          </w:p>
          <w:p w:rsidR="00323027" w:rsidRPr="00323027" w:rsidRDefault="00323027" w:rsidP="00323027">
            <w:pPr>
              <w:rPr>
                <w:sz w:val="22"/>
                <w:szCs w:val="22"/>
              </w:rPr>
            </w:pPr>
            <w:r w:rsidRPr="00323027">
              <w:rPr>
                <w:sz w:val="22"/>
                <w:szCs w:val="22"/>
              </w:rPr>
              <w:t>_________________________</w:t>
            </w:r>
            <w:r w:rsidR="00055B07" w:rsidRPr="00323027">
              <w:rPr>
                <w:sz w:val="22"/>
                <w:szCs w:val="22"/>
              </w:rPr>
              <w:fldChar w:fldCharType="begin">
                <w:ffData>
                  <w:name w:val="ТекстовоеПоле26"/>
                  <w:enabled/>
                  <w:calcOnExit w:val="0"/>
                  <w:textInput/>
                </w:ffData>
              </w:fldChar>
            </w:r>
            <w:bookmarkStart w:id="14" w:name="ТекстовоеПоле26"/>
            <w:r w:rsidRPr="00323027">
              <w:rPr>
                <w:sz w:val="22"/>
                <w:szCs w:val="22"/>
              </w:rPr>
              <w:instrText xml:space="preserve"> FORMTEXT </w:instrText>
            </w:r>
            <w:r w:rsidR="00055B07" w:rsidRPr="00323027">
              <w:rPr>
                <w:sz w:val="22"/>
                <w:szCs w:val="22"/>
              </w:rPr>
            </w:r>
            <w:r w:rsidR="00055B07" w:rsidRPr="00323027">
              <w:rPr>
                <w:sz w:val="22"/>
                <w:szCs w:val="22"/>
              </w:rPr>
              <w:fldChar w:fldCharType="separate"/>
            </w:r>
            <w:r w:rsidRPr="00323027">
              <w:rPr>
                <w:sz w:val="22"/>
                <w:szCs w:val="22"/>
              </w:rPr>
              <w:t> </w:t>
            </w:r>
            <w:r w:rsidRPr="00323027">
              <w:rPr>
                <w:sz w:val="22"/>
                <w:szCs w:val="22"/>
              </w:rPr>
              <w:t> </w:t>
            </w:r>
            <w:r w:rsidRPr="00323027">
              <w:rPr>
                <w:sz w:val="22"/>
                <w:szCs w:val="22"/>
              </w:rPr>
              <w:t> </w:t>
            </w:r>
            <w:r w:rsidRPr="00323027">
              <w:rPr>
                <w:sz w:val="22"/>
                <w:szCs w:val="22"/>
              </w:rPr>
              <w:t> </w:t>
            </w:r>
            <w:r w:rsidRPr="00323027">
              <w:rPr>
                <w:sz w:val="22"/>
                <w:szCs w:val="22"/>
              </w:rPr>
              <w:t> </w:t>
            </w:r>
            <w:r w:rsidR="00055B07" w:rsidRPr="00323027">
              <w:rPr>
                <w:sz w:val="22"/>
                <w:szCs w:val="22"/>
              </w:rPr>
              <w:fldChar w:fldCharType="end"/>
            </w:r>
            <w:bookmarkEnd w:id="14"/>
          </w:p>
        </w:tc>
      </w:tr>
    </w:tbl>
    <w:p w:rsidR="00E56A98" w:rsidRDefault="00641D2B" w:rsidP="006A3903">
      <w:pPr>
        <w:rPr>
          <w:bCs/>
          <w:snapToGrid w:val="0"/>
          <w:sz w:val="22"/>
          <w:szCs w:val="22"/>
        </w:rPr>
      </w:pPr>
      <w:r w:rsidRPr="009D31A5">
        <w:rPr>
          <w:bCs/>
          <w:snapToGrid w:val="0"/>
          <w:sz w:val="22"/>
          <w:szCs w:val="22"/>
          <w:lang w:val="ru-RU"/>
        </w:rPr>
        <w:t xml:space="preserve">                    </w:t>
      </w:r>
      <w:r w:rsidRPr="0075467F">
        <w:rPr>
          <w:bCs/>
          <w:snapToGrid w:val="0"/>
          <w:sz w:val="22"/>
          <w:szCs w:val="22"/>
          <w:lang w:val="ru-RU"/>
        </w:rPr>
        <w:t xml:space="preserve">М.П.                                                                         </w:t>
      </w:r>
      <w:r w:rsidR="00323027">
        <w:rPr>
          <w:bCs/>
          <w:snapToGrid w:val="0"/>
          <w:sz w:val="22"/>
          <w:szCs w:val="22"/>
          <w:lang w:val="ru-RU"/>
        </w:rPr>
        <w:t xml:space="preserve">                 </w:t>
      </w:r>
      <w:r w:rsidRPr="0075467F">
        <w:rPr>
          <w:bCs/>
          <w:snapToGrid w:val="0"/>
          <w:sz w:val="22"/>
          <w:szCs w:val="22"/>
          <w:lang w:val="ru-RU"/>
        </w:rPr>
        <w:t xml:space="preserve">      М.П.</w:t>
      </w:r>
    </w:p>
    <w:p w:rsidR="00323027" w:rsidRDefault="00323027" w:rsidP="006A3903">
      <w:pPr>
        <w:rPr>
          <w:bCs/>
          <w:snapToGrid w:val="0"/>
          <w:sz w:val="22"/>
          <w:szCs w:val="22"/>
        </w:rPr>
      </w:pPr>
    </w:p>
    <w:sectPr w:rsidR="00323027" w:rsidSect="00554DDD">
      <w:headerReference w:type="default" r:id="rId8"/>
      <w:footerReference w:type="even" r:id="rId9"/>
      <w:footerReference w:type="default" r:id="rId10"/>
      <w:pgSz w:w="11906" w:h="16838" w:code="9"/>
      <w:pgMar w:top="57" w:right="296" w:bottom="57" w:left="794" w:header="1298" w:footer="39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F6" w:rsidRDefault="001273F6">
      <w:r>
        <w:separator/>
      </w:r>
    </w:p>
  </w:endnote>
  <w:endnote w:type="continuationSeparator" w:id="0">
    <w:p w:rsidR="001273F6" w:rsidRDefault="0012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F6" w:rsidRDefault="00127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73F6" w:rsidRDefault="00127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F6" w:rsidRDefault="001273F6">
    <w:pPr>
      <w:pStyle w:val="Footer"/>
      <w:framePr w:wrap="around" w:vAnchor="text" w:hAnchor="page" w:x="5842" w:y="468"/>
      <w:rPr>
        <w:rStyle w:val="PageNumber"/>
        <w:sz w:val="22"/>
        <w:lang w:val="ru-RU"/>
      </w:rPr>
    </w:pPr>
    <w:r w:rsidRPr="00C20809">
      <w:rPr>
        <w:rStyle w:val="PageNumber"/>
        <w:sz w:val="22"/>
        <w:lang w:val="ru-RU"/>
      </w:rPr>
      <w:t xml:space="preserve">стр. </w:t>
    </w:r>
    <w:r w:rsidRPr="00C20809">
      <w:rPr>
        <w:rStyle w:val="PageNumber"/>
        <w:sz w:val="22"/>
        <w:lang w:val="ru-RU"/>
      </w:rPr>
      <w:fldChar w:fldCharType="begin"/>
    </w:r>
    <w:r w:rsidRPr="00C20809">
      <w:rPr>
        <w:rStyle w:val="PageNumber"/>
        <w:sz w:val="22"/>
        <w:lang w:val="ru-RU"/>
      </w:rPr>
      <w:instrText xml:space="preserve"> PAGE </w:instrText>
    </w:r>
    <w:r w:rsidRPr="00C20809">
      <w:rPr>
        <w:rStyle w:val="PageNumber"/>
        <w:sz w:val="22"/>
        <w:lang w:val="ru-RU"/>
      </w:rPr>
      <w:fldChar w:fldCharType="separate"/>
    </w:r>
    <w:r w:rsidR="00423588">
      <w:rPr>
        <w:rStyle w:val="PageNumber"/>
        <w:noProof/>
        <w:sz w:val="22"/>
        <w:lang w:val="ru-RU"/>
      </w:rPr>
      <w:t>1</w:t>
    </w:r>
    <w:r w:rsidRPr="00C20809">
      <w:rPr>
        <w:rStyle w:val="PageNumber"/>
        <w:sz w:val="22"/>
        <w:lang w:val="ru-RU"/>
      </w:rPr>
      <w:fldChar w:fldCharType="end"/>
    </w:r>
    <w:r w:rsidRPr="00C20809">
      <w:rPr>
        <w:rStyle w:val="PageNumber"/>
        <w:sz w:val="22"/>
        <w:lang w:val="ru-RU"/>
      </w:rPr>
      <w:t xml:space="preserve"> из </w:t>
    </w:r>
    <w:r w:rsidRPr="00C20809">
      <w:rPr>
        <w:rStyle w:val="PageNumber"/>
        <w:sz w:val="22"/>
        <w:lang w:val="ru-RU"/>
      </w:rPr>
      <w:fldChar w:fldCharType="begin"/>
    </w:r>
    <w:r w:rsidRPr="00C20809">
      <w:rPr>
        <w:rStyle w:val="PageNumber"/>
        <w:sz w:val="22"/>
        <w:lang w:val="ru-RU"/>
      </w:rPr>
      <w:instrText xml:space="preserve"> NUMPAGES </w:instrText>
    </w:r>
    <w:r w:rsidRPr="00C20809">
      <w:rPr>
        <w:rStyle w:val="PageNumber"/>
        <w:sz w:val="22"/>
        <w:lang w:val="ru-RU"/>
      </w:rPr>
      <w:fldChar w:fldCharType="separate"/>
    </w:r>
    <w:r w:rsidR="00423588">
      <w:rPr>
        <w:rStyle w:val="PageNumber"/>
        <w:noProof/>
        <w:sz w:val="22"/>
        <w:lang w:val="ru-RU"/>
      </w:rPr>
      <w:t>4</w:t>
    </w:r>
    <w:r w:rsidRPr="00C20809">
      <w:rPr>
        <w:rStyle w:val="PageNumber"/>
        <w:sz w:val="22"/>
        <w:lang w:val="ru-RU"/>
      </w:rPr>
      <w:fldChar w:fldCharType="end"/>
    </w:r>
  </w:p>
  <w:p w:rsidR="001273F6" w:rsidRDefault="001273F6">
    <w:pPr>
      <w:pStyle w:val="Footer"/>
      <w:rPr>
        <w:lang w:val="ru-RU"/>
      </w:rPr>
    </w:pPr>
    <w:r>
      <w:rPr>
        <w:lang w:val="ru-R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F6" w:rsidRDefault="001273F6">
      <w:r>
        <w:separator/>
      </w:r>
    </w:p>
  </w:footnote>
  <w:footnote w:type="continuationSeparator" w:id="0">
    <w:p w:rsidR="001273F6" w:rsidRDefault="00127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F6" w:rsidRDefault="00423588">
    <w:pPr>
      <w:pStyle w:val="Header"/>
      <w:rPr>
        <w:b/>
        <w:bCs/>
        <w:lang w:val="ru-RU"/>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72.05pt;margin-top:36.2pt;width:1in;height:32.15pt;z-index:251657728;visibility:visible;mso-wrap-edited:f;mso-position-horizontal-relative:page;mso-position-vertical-relative:page" stroked="t" strokecolor="white" strokeweight=".25pt">
          <v:imagedata r:id="rId1" o:title=""/>
          <w10:wrap type="topAndBottom" anchorx="page" anchory="page"/>
        </v:shape>
        <o:OLEObject Type="Embed" ProgID="Word.Picture.8" ShapeID="_x0000_s2050" DrawAspect="Content" ObjectID="_1551529111" r:id="rId2"/>
      </w:pict>
    </w:r>
    <w:r w:rsidR="001273F6">
      <w:rPr>
        <w:b/>
        <w:bCs/>
        <w:lang w:val="ru-RU"/>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6C46"/>
    <w:multiLevelType w:val="singleLevel"/>
    <w:tmpl w:val="2FF0871A"/>
    <w:lvl w:ilvl="0">
      <w:numFmt w:val="bullet"/>
      <w:lvlText w:val="-"/>
      <w:lvlJc w:val="left"/>
      <w:pPr>
        <w:tabs>
          <w:tab w:val="num" w:pos="360"/>
        </w:tabs>
        <w:ind w:left="360" w:hanging="360"/>
      </w:pPr>
      <w:rPr>
        <w:rFonts w:hint="default"/>
      </w:rPr>
    </w:lvl>
  </w:abstractNum>
  <w:abstractNum w:abstractNumId="1">
    <w:nsid w:val="1573066D"/>
    <w:multiLevelType w:val="multilevel"/>
    <w:tmpl w:val="4A24AF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9D95D0C"/>
    <w:multiLevelType w:val="multilevel"/>
    <w:tmpl w:val="2EB0790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A805FB9"/>
    <w:multiLevelType w:val="multilevel"/>
    <w:tmpl w:val="2FCE60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A260F9"/>
    <w:multiLevelType w:val="multilevel"/>
    <w:tmpl w:val="DD583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EF7AF7"/>
    <w:multiLevelType w:val="multilevel"/>
    <w:tmpl w:val="427886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440"/>
        </w:tabs>
        <w:ind w:left="1440" w:hanging="144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800"/>
        </w:tabs>
        <w:ind w:left="1800" w:hanging="180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abstractNum w:abstractNumId="6">
    <w:nsid w:val="1FF10E72"/>
    <w:multiLevelType w:val="multilevel"/>
    <w:tmpl w:val="B8CACA5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28547F"/>
    <w:multiLevelType w:val="multilevel"/>
    <w:tmpl w:val="853CE29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0129FE"/>
    <w:multiLevelType w:val="multilevel"/>
    <w:tmpl w:val="2EB0790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F2E374B"/>
    <w:multiLevelType w:val="hybridMultilevel"/>
    <w:tmpl w:val="2734479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3E28FD"/>
    <w:multiLevelType w:val="multilevel"/>
    <w:tmpl w:val="4404D7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4267C09"/>
    <w:multiLevelType w:val="hybridMultilevel"/>
    <w:tmpl w:val="CABAF494"/>
    <w:lvl w:ilvl="0" w:tplc="E236F3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B563AE"/>
    <w:multiLevelType w:val="multilevel"/>
    <w:tmpl w:val="2EB0790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95B5CA9"/>
    <w:multiLevelType w:val="multilevel"/>
    <w:tmpl w:val="2EB0790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6"/>
  </w:num>
  <w:num w:numId="3">
    <w:abstractNumId w:val="3"/>
  </w:num>
  <w:num w:numId="4">
    <w:abstractNumId w:val="5"/>
  </w:num>
  <w:num w:numId="5">
    <w:abstractNumId w:val="10"/>
  </w:num>
  <w:num w:numId="6">
    <w:abstractNumId w:val="0"/>
  </w:num>
  <w:num w:numId="7">
    <w:abstractNumId w:val="13"/>
  </w:num>
  <w:num w:numId="8">
    <w:abstractNumId w:val="1"/>
  </w:num>
  <w:num w:numId="9">
    <w:abstractNumId w:val="9"/>
  </w:num>
  <w:num w:numId="10">
    <w:abstractNumId w:val="11"/>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8"/>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qTFDa4pc06ElrGksHELvkm9LXzE=" w:salt="DmsUzCj7Inw0HVNwSDkLgQ=="/>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C8"/>
    <w:rsid w:val="00000562"/>
    <w:rsid w:val="00003495"/>
    <w:rsid w:val="00006B3B"/>
    <w:rsid w:val="000114F8"/>
    <w:rsid w:val="00016712"/>
    <w:rsid w:val="000224B3"/>
    <w:rsid w:val="00033A59"/>
    <w:rsid w:val="00035AF8"/>
    <w:rsid w:val="000377D8"/>
    <w:rsid w:val="000404F5"/>
    <w:rsid w:val="000436D4"/>
    <w:rsid w:val="00051A00"/>
    <w:rsid w:val="00054F32"/>
    <w:rsid w:val="00055B07"/>
    <w:rsid w:val="00055D89"/>
    <w:rsid w:val="00056C39"/>
    <w:rsid w:val="00056F7C"/>
    <w:rsid w:val="00071D09"/>
    <w:rsid w:val="000748DD"/>
    <w:rsid w:val="000749AF"/>
    <w:rsid w:val="000A04A5"/>
    <w:rsid w:val="000A4844"/>
    <w:rsid w:val="000A63B2"/>
    <w:rsid w:val="000C06D9"/>
    <w:rsid w:val="000C0A69"/>
    <w:rsid w:val="000D3174"/>
    <w:rsid w:val="000D3584"/>
    <w:rsid w:val="000D3CAC"/>
    <w:rsid w:val="000E1F7A"/>
    <w:rsid w:val="000E21B4"/>
    <w:rsid w:val="000E4090"/>
    <w:rsid w:val="000E4E12"/>
    <w:rsid w:val="000F6532"/>
    <w:rsid w:val="00103AB3"/>
    <w:rsid w:val="001273F6"/>
    <w:rsid w:val="00127A6D"/>
    <w:rsid w:val="0013031B"/>
    <w:rsid w:val="00130E7C"/>
    <w:rsid w:val="001318F4"/>
    <w:rsid w:val="00134181"/>
    <w:rsid w:val="0013587A"/>
    <w:rsid w:val="001506C0"/>
    <w:rsid w:val="00150C10"/>
    <w:rsid w:val="00157C08"/>
    <w:rsid w:val="00171D69"/>
    <w:rsid w:val="00175362"/>
    <w:rsid w:val="00181EF5"/>
    <w:rsid w:val="00191DB0"/>
    <w:rsid w:val="0019556B"/>
    <w:rsid w:val="001C11AF"/>
    <w:rsid w:val="001C2DD8"/>
    <w:rsid w:val="001C372E"/>
    <w:rsid w:val="001C4D4C"/>
    <w:rsid w:val="001C4EC6"/>
    <w:rsid w:val="001C766E"/>
    <w:rsid w:val="001E5C5F"/>
    <w:rsid w:val="001F667B"/>
    <w:rsid w:val="00211646"/>
    <w:rsid w:val="002132D7"/>
    <w:rsid w:val="002204C1"/>
    <w:rsid w:val="00223BBC"/>
    <w:rsid w:val="00226202"/>
    <w:rsid w:val="00230312"/>
    <w:rsid w:val="00236BB7"/>
    <w:rsid w:val="002538DA"/>
    <w:rsid w:val="002631D5"/>
    <w:rsid w:val="0027707B"/>
    <w:rsid w:val="0028167D"/>
    <w:rsid w:val="00283DA4"/>
    <w:rsid w:val="002877C0"/>
    <w:rsid w:val="00294A20"/>
    <w:rsid w:val="00294CCE"/>
    <w:rsid w:val="002B07D4"/>
    <w:rsid w:val="002C0E3E"/>
    <w:rsid w:val="002C3A09"/>
    <w:rsid w:val="002C5AEF"/>
    <w:rsid w:val="002C7032"/>
    <w:rsid w:val="002E52A2"/>
    <w:rsid w:val="002F3029"/>
    <w:rsid w:val="00323027"/>
    <w:rsid w:val="00327CA4"/>
    <w:rsid w:val="00331E46"/>
    <w:rsid w:val="003430F6"/>
    <w:rsid w:val="00344E3A"/>
    <w:rsid w:val="00351DF2"/>
    <w:rsid w:val="00354AA0"/>
    <w:rsid w:val="003718F5"/>
    <w:rsid w:val="00372D0D"/>
    <w:rsid w:val="003731E1"/>
    <w:rsid w:val="00374CBE"/>
    <w:rsid w:val="00374E16"/>
    <w:rsid w:val="0037773B"/>
    <w:rsid w:val="00380D08"/>
    <w:rsid w:val="003A4F2B"/>
    <w:rsid w:val="003B01A1"/>
    <w:rsid w:val="003D6EC1"/>
    <w:rsid w:val="003E0483"/>
    <w:rsid w:val="003E04C4"/>
    <w:rsid w:val="003E082E"/>
    <w:rsid w:val="003E1785"/>
    <w:rsid w:val="003E65B3"/>
    <w:rsid w:val="003E6D3F"/>
    <w:rsid w:val="003F0B77"/>
    <w:rsid w:val="003F6C6E"/>
    <w:rsid w:val="00404A0E"/>
    <w:rsid w:val="004053C3"/>
    <w:rsid w:val="00407B33"/>
    <w:rsid w:val="00414B31"/>
    <w:rsid w:val="00417301"/>
    <w:rsid w:val="00423588"/>
    <w:rsid w:val="00425F86"/>
    <w:rsid w:val="00426D28"/>
    <w:rsid w:val="00426E41"/>
    <w:rsid w:val="00434272"/>
    <w:rsid w:val="00443499"/>
    <w:rsid w:val="00447142"/>
    <w:rsid w:val="004564ED"/>
    <w:rsid w:val="004860A2"/>
    <w:rsid w:val="00491544"/>
    <w:rsid w:val="004A2CB2"/>
    <w:rsid w:val="004A3C82"/>
    <w:rsid w:val="004A402A"/>
    <w:rsid w:val="004A6E17"/>
    <w:rsid w:val="004B0AFA"/>
    <w:rsid w:val="004B4D54"/>
    <w:rsid w:val="004B513B"/>
    <w:rsid w:val="004B7E08"/>
    <w:rsid w:val="004E1405"/>
    <w:rsid w:val="004E28F9"/>
    <w:rsid w:val="004E6204"/>
    <w:rsid w:val="00512D27"/>
    <w:rsid w:val="0051339C"/>
    <w:rsid w:val="00515A9B"/>
    <w:rsid w:val="005210B7"/>
    <w:rsid w:val="0052116E"/>
    <w:rsid w:val="005336E0"/>
    <w:rsid w:val="00542F58"/>
    <w:rsid w:val="005522FE"/>
    <w:rsid w:val="00554DDD"/>
    <w:rsid w:val="005563EC"/>
    <w:rsid w:val="005578B4"/>
    <w:rsid w:val="005608A9"/>
    <w:rsid w:val="00560EE8"/>
    <w:rsid w:val="005676AD"/>
    <w:rsid w:val="005744DD"/>
    <w:rsid w:val="00581DD8"/>
    <w:rsid w:val="005835BC"/>
    <w:rsid w:val="00590602"/>
    <w:rsid w:val="0059288D"/>
    <w:rsid w:val="005933AA"/>
    <w:rsid w:val="00595704"/>
    <w:rsid w:val="00597B04"/>
    <w:rsid w:val="00597B42"/>
    <w:rsid w:val="005A597A"/>
    <w:rsid w:val="005C5670"/>
    <w:rsid w:val="005C7D77"/>
    <w:rsid w:val="005E7E86"/>
    <w:rsid w:val="005F1E80"/>
    <w:rsid w:val="005F45AE"/>
    <w:rsid w:val="006045EB"/>
    <w:rsid w:val="00610629"/>
    <w:rsid w:val="0061514D"/>
    <w:rsid w:val="00621C58"/>
    <w:rsid w:val="00632A27"/>
    <w:rsid w:val="00641D2B"/>
    <w:rsid w:val="006432E6"/>
    <w:rsid w:val="00644C4C"/>
    <w:rsid w:val="00645403"/>
    <w:rsid w:val="006538FB"/>
    <w:rsid w:val="00660E81"/>
    <w:rsid w:val="00666FB4"/>
    <w:rsid w:val="00677AC8"/>
    <w:rsid w:val="006806CD"/>
    <w:rsid w:val="00680A1A"/>
    <w:rsid w:val="0068254C"/>
    <w:rsid w:val="0068726C"/>
    <w:rsid w:val="0069170F"/>
    <w:rsid w:val="0069183D"/>
    <w:rsid w:val="006A0794"/>
    <w:rsid w:val="006A0F13"/>
    <w:rsid w:val="006A3903"/>
    <w:rsid w:val="006A4DAC"/>
    <w:rsid w:val="006C2941"/>
    <w:rsid w:val="006D6987"/>
    <w:rsid w:val="006D7725"/>
    <w:rsid w:val="006E1655"/>
    <w:rsid w:val="006E49FA"/>
    <w:rsid w:val="006E4D28"/>
    <w:rsid w:val="006F01FC"/>
    <w:rsid w:val="006F4147"/>
    <w:rsid w:val="00700881"/>
    <w:rsid w:val="00702EFD"/>
    <w:rsid w:val="0070726E"/>
    <w:rsid w:val="007126D5"/>
    <w:rsid w:val="00715830"/>
    <w:rsid w:val="00727337"/>
    <w:rsid w:val="00733C4A"/>
    <w:rsid w:val="00736E5C"/>
    <w:rsid w:val="007401B0"/>
    <w:rsid w:val="00743647"/>
    <w:rsid w:val="00743A2C"/>
    <w:rsid w:val="00747E15"/>
    <w:rsid w:val="007521DD"/>
    <w:rsid w:val="007571EC"/>
    <w:rsid w:val="007679A0"/>
    <w:rsid w:val="00775D0A"/>
    <w:rsid w:val="00780D89"/>
    <w:rsid w:val="00792F1F"/>
    <w:rsid w:val="00795244"/>
    <w:rsid w:val="00797A38"/>
    <w:rsid w:val="007A5E93"/>
    <w:rsid w:val="007B2EBF"/>
    <w:rsid w:val="007C1F33"/>
    <w:rsid w:val="007C3CE3"/>
    <w:rsid w:val="007C3E35"/>
    <w:rsid w:val="007C7DF8"/>
    <w:rsid w:val="007D0C1E"/>
    <w:rsid w:val="007D50DD"/>
    <w:rsid w:val="007E432E"/>
    <w:rsid w:val="007F0DA4"/>
    <w:rsid w:val="008131BA"/>
    <w:rsid w:val="0082269E"/>
    <w:rsid w:val="00841CED"/>
    <w:rsid w:val="00845E68"/>
    <w:rsid w:val="00860002"/>
    <w:rsid w:val="008650C3"/>
    <w:rsid w:val="00867CD4"/>
    <w:rsid w:val="00883863"/>
    <w:rsid w:val="00897BB9"/>
    <w:rsid w:val="008A1BB8"/>
    <w:rsid w:val="008B675D"/>
    <w:rsid w:val="008B7188"/>
    <w:rsid w:val="008C6021"/>
    <w:rsid w:val="008C689F"/>
    <w:rsid w:val="008C6E54"/>
    <w:rsid w:val="008C7E15"/>
    <w:rsid w:val="008D4402"/>
    <w:rsid w:val="008D45C4"/>
    <w:rsid w:val="008D54DF"/>
    <w:rsid w:val="008E0206"/>
    <w:rsid w:val="008F244F"/>
    <w:rsid w:val="008F3086"/>
    <w:rsid w:val="0090410E"/>
    <w:rsid w:val="0090490C"/>
    <w:rsid w:val="00907956"/>
    <w:rsid w:val="00916BE0"/>
    <w:rsid w:val="00924A9B"/>
    <w:rsid w:val="009315FA"/>
    <w:rsid w:val="009327ED"/>
    <w:rsid w:val="00937328"/>
    <w:rsid w:val="0094352E"/>
    <w:rsid w:val="00955925"/>
    <w:rsid w:val="00961CAC"/>
    <w:rsid w:val="00976497"/>
    <w:rsid w:val="0097684A"/>
    <w:rsid w:val="009801AE"/>
    <w:rsid w:val="009911A3"/>
    <w:rsid w:val="00996211"/>
    <w:rsid w:val="00996B1A"/>
    <w:rsid w:val="009A6610"/>
    <w:rsid w:val="009A6797"/>
    <w:rsid w:val="009A7C42"/>
    <w:rsid w:val="009B35E3"/>
    <w:rsid w:val="009B38DA"/>
    <w:rsid w:val="009D1555"/>
    <w:rsid w:val="009D31A5"/>
    <w:rsid w:val="009D384A"/>
    <w:rsid w:val="009E5153"/>
    <w:rsid w:val="009F3BFF"/>
    <w:rsid w:val="00A008F1"/>
    <w:rsid w:val="00A031D0"/>
    <w:rsid w:val="00A05D56"/>
    <w:rsid w:val="00A16FD5"/>
    <w:rsid w:val="00A369AD"/>
    <w:rsid w:val="00A4383C"/>
    <w:rsid w:val="00A443AF"/>
    <w:rsid w:val="00A5449E"/>
    <w:rsid w:val="00A57739"/>
    <w:rsid w:val="00A61E49"/>
    <w:rsid w:val="00A62B35"/>
    <w:rsid w:val="00A77263"/>
    <w:rsid w:val="00A84519"/>
    <w:rsid w:val="00A8659D"/>
    <w:rsid w:val="00A9602B"/>
    <w:rsid w:val="00A96C71"/>
    <w:rsid w:val="00AA43AC"/>
    <w:rsid w:val="00AA6207"/>
    <w:rsid w:val="00AA7E27"/>
    <w:rsid w:val="00AC4532"/>
    <w:rsid w:val="00AF1250"/>
    <w:rsid w:val="00B039A8"/>
    <w:rsid w:val="00B071C5"/>
    <w:rsid w:val="00B1720F"/>
    <w:rsid w:val="00B2048A"/>
    <w:rsid w:val="00B4425D"/>
    <w:rsid w:val="00B47429"/>
    <w:rsid w:val="00B54FCF"/>
    <w:rsid w:val="00B56BB2"/>
    <w:rsid w:val="00B6024D"/>
    <w:rsid w:val="00B66422"/>
    <w:rsid w:val="00B71320"/>
    <w:rsid w:val="00B92531"/>
    <w:rsid w:val="00BA3136"/>
    <w:rsid w:val="00BB15DB"/>
    <w:rsid w:val="00BB77E5"/>
    <w:rsid w:val="00BC0E26"/>
    <w:rsid w:val="00BC344C"/>
    <w:rsid w:val="00BC3949"/>
    <w:rsid w:val="00BC6789"/>
    <w:rsid w:val="00BD5A11"/>
    <w:rsid w:val="00BD5BA5"/>
    <w:rsid w:val="00BD6965"/>
    <w:rsid w:val="00BE303C"/>
    <w:rsid w:val="00BF3F26"/>
    <w:rsid w:val="00BF6EE6"/>
    <w:rsid w:val="00C03128"/>
    <w:rsid w:val="00C10BDB"/>
    <w:rsid w:val="00C14A3C"/>
    <w:rsid w:val="00C20809"/>
    <w:rsid w:val="00C21118"/>
    <w:rsid w:val="00C27CF8"/>
    <w:rsid w:val="00C361D0"/>
    <w:rsid w:val="00C42D9C"/>
    <w:rsid w:val="00C555C1"/>
    <w:rsid w:val="00C56DD0"/>
    <w:rsid w:val="00C768FD"/>
    <w:rsid w:val="00C8234C"/>
    <w:rsid w:val="00C850F5"/>
    <w:rsid w:val="00CA28E9"/>
    <w:rsid w:val="00CA3F84"/>
    <w:rsid w:val="00CA6D3F"/>
    <w:rsid w:val="00CA73F4"/>
    <w:rsid w:val="00CB6141"/>
    <w:rsid w:val="00CD5DD3"/>
    <w:rsid w:val="00CE44A4"/>
    <w:rsid w:val="00CE6BFD"/>
    <w:rsid w:val="00CE7AD6"/>
    <w:rsid w:val="00CF1D17"/>
    <w:rsid w:val="00CF67C4"/>
    <w:rsid w:val="00D02B9B"/>
    <w:rsid w:val="00D03524"/>
    <w:rsid w:val="00D114F3"/>
    <w:rsid w:val="00D1595D"/>
    <w:rsid w:val="00D21471"/>
    <w:rsid w:val="00D262E0"/>
    <w:rsid w:val="00D301AB"/>
    <w:rsid w:val="00D304AC"/>
    <w:rsid w:val="00D33426"/>
    <w:rsid w:val="00D33A3B"/>
    <w:rsid w:val="00D33D47"/>
    <w:rsid w:val="00D42496"/>
    <w:rsid w:val="00D4281A"/>
    <w:rsid w:val="00D463D8"/>
    <w:rsid w:val="00D47743"/>
    <w:rsid w:val="00D53ECF"/>
    <w:rsid w:val="00D55899"/>
    <w:rsid w:val="00D57B33"/>
    <w:rsid w:val="00D60A9A"/>
    <w:rsid w:val="00D644BE"/>
    <w:rsid w:val="00D6706A"/>
    <w:rsid w:val="00D7215A"/>
    <w:rsid w:val="00D942F4"/>
    <w:rsid w:val="00DA3056"/>
    <w:rsid w:val="00DA5CBD"/>
    <w:rsid w:val="00DB3063"/>
    <w:rsid w:val="00DB699B"/>
    <w:rsid w:val="00DC6501"/>
    <w:rsid w:val="00DD77E2"/>
    <w:rsid w:val="00DE41DE"/>
    <w:rsid w:val="00DE5467"/>
    <w:rsid w:val="00DF3E70"/>
    <w:rsid w:val="00E02421"/>
    <w:rsid w:val="00E02D75"/>
    <w:rsid w:val="00E0714D"/>
    <w:rsid w:val="00E125E1"/>
    <w:rsid w:val="00E157D7"/>
    <w:rsid w:val="00E21D3A"/>
    <w:rsid w:val="00E31678"/>
    <w:rsid w:val="00E346BD"/>
    <w:rsid w:val="00E559D3"/>
    <w:rsid w:val="00E56A98"/>
    <w:rsid w:val="00E62098"/>
    <w:rsid w:val="00E643D5"/>
    <w:rsid w:val="00E72C72"/>
    <w:rsid w:val="00E732EC"/>
    <w:rsid w:val="00E778B6"/>
    <w:rsid w:val="00E84BE4"/>
    <w:rsid w:val="00E9258A"/>
    <w:rsid w:val="00E93B2A"/>
    <w:rsid w:val="00E952B8"/>
    <w:rsid w:val="00E96E9E"/>
    <w:rsid w:val="00EA6C9D"/>
    <w:rsid w:val="00EB06AC"/>
    <w:rsid w:val="00EB2A1C"/>
    <w:rsid w:val="00EB7A22"/>
    <w:rsid w:val="00EB7BF4"/>
    <w:rsid w:val="00EC0BEF"/>
    <w:rsid w:val="00EC1452"/>
    <w:rsid w:val="00EC20F6"/>
    <w:rsid w:val="00EC465F"/>
    <w:rsid w:val="00ED2843"/>
    <w:rsid w:val="00EE1255"/>
    <w:rsid w:val="00EE164B"/>
    <w:rsid w:val="00EF52BB"/>
    <w:rsid w:val="00F06043"/>
    <w:rsid w:val="00F15801"/>
    <w:rsid w:val="00F158CF"/>
    <w:rsid w:val="00F24D58"/>
    <w:rsid w:val="00F3506F"/>
    <w:rsid w:val="00F4236C"/>
    <w:rsid w:val="00F504BE"/>
    <w:rsid w:val="00F570DC"/>
    <w:rsid w:val="00F607F6"/>
    <w:rsid w:val="00F61917"/>
    <w:rsid w:val="00F646D9"/>
    <w:rsid w:val="00F73518"/>
    <w:rsid w:val="00F86303"/>
    <w:rsid w:val="00FB2F55"/>
    <w:rsid w:val="00FB62FA"/>
    <w:rsid w:val="00FC7AE6"/>
    <w:rsid w:val="00FD0E45"/>
    <w:rsid w:val="00FD2AEA"/>
    <w:rsid w:val="00FD2F0F"/>
    <w:rsid w:val="00FE12C8"/>
    <w:rsid w:val="00FE2695"/>
    <w:rsid w:val="00FF1279"/>
    <w:rsid w:val="00FF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CCE"/>
    <w:rPr>
      <w:spacing w:val="-3"/>
      <w:sz w:val="24"/>
      <w:lang w:val="en-US" w:eastAsia="en-US"/>
    </w:rPr>
  </w:style>
  <w:style w:type="paragraph" w:styleId="Heading1">
    <w:name w:val="heading 1"/>
    <w:basedOn w:val="Normal"/>
    <w:next w:val="Normal"/>
    <w:qFormat/>
    <w:rsid w:val="00294CCE"/>
    <w:pPr>
      <w:keepNext/>
      <w:outlineLvl w:val="0"/>
    </w:pPr>
    <w:rPr>
      <w:b/>
      <w:u w:val="single"/>
      <w:lang w:val="ru-RU"/>
    </w:rPr>
  </w:style>
  <w:style w:type="paragraph" w:styleId="Heading2">
    <w:name w:val="heading 2"/>
    <w:basedOn w:val="Normal"/>
    <w:next w:val="Normal"/>
    <w:link w:val="Heading2Char"/>
    <w:uiPriority w:val="99"/>
    <w:qFormat/>
    <w:rsid w:val="00294CCE"/>
    <w:pPr>
      <w:keepNext/>
      <w:jc w:val="both"/>
      <w:outlineLvl w:val="1"/>
    </w:pPr>
    <w:rPr>
      <w:b/>
      <w:u w:val="single"/>
      <w:lang w:val="ru-RU"/>
    </w:rPr>
  </w:style>
  <w:style w:type="paragraph" w:styleId="Heading3">
    <w:name w:val="heading 3"/>
    <w:basedOn w:val="Normal"/>
    <w:next w:val="Normal"/>
    <w:qFormat/>
    <w:rsid w:val="00294CCE"/>
    <w:pPr>
      <w:keepNext/>
      <w:outlineLvl w:val="2"/>
    </w:pPr>
    <w:rPr>
      <w:b/>
      <w:spacing w:val="0"/>
      <w:sz w:val="32"/>
      <w:lang w:val="ru-RU"/>
    </w:rPr>
  </w:style>
  <w:style w:type="paragraph" w:styleId="Heading4">
    <w:name w:val="heading 4"/>
    <w:basedOn w:val="Normal"/>
    <w:next w:val="Normal"/>
    <w:qFormat/>
    <w:rsid w:val="00294CCE"/>
    <w:pPr>
      <w:keepNext/>
      <w:spacing w:line="280" w:lineRule="exact"/>
      <w:outlineLvl w:val="3"/>
    </w:pPr>
    <w:rPr>
      <w:b/>
      <w:spacing w:val="0"/>
      <w:u w:val="single"/>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94CCE"/>
    <w:pPr>
      <w:jc w:val="both"/>
    </w:pPr>
    <w:rPr>
      <w:rFonts w:ascii="Arial" w:hAnsi="Arial"/>
      <w:spacing w:val="0"/>
      <w:sz w:val="22"/>
      <w:lang w:val="ru-RU"/>
    </w:rPr>
  </w:style>
  <w:style w:type="paragraph" w:styleId="Title">
    <w:name w:val="Title"/>
    <w:basedOn w:val="Normal"/>
    <w:qFormat/>
    <w:rsid w:val="00294CCE"/>
    <w:pPr>
      <w:jc w:val="center"/>
    </w:pPr>
    <w:rPr>
      <w:b/>
      <w:lang w:val="ru-RU"/>
    </w:rPr>
  </w:style>
  <w:style w:type="paragraph" w:styleId="Header">
    <w:name w:val="header"/>
    <w:basedOn w:val="Normal"/>
    <w:rsid w:val="00294CCE"/>
    <w:pPr>
      <w:tabs>
        <w:tab w:val="center" w:pos="4153"/>
        <w:tab w:val="right" w:pos="8306"/>
      </w:tabs>
    </w:pPr>
  </w:style>
  <w:style w:type="paragraph" w:styleId="Footer">
    <w:name w:val="footer"/>
    <w:basedOn w:val="Normal"/>
    <w:rsid w:val="00294CCE"/>
    <w:pPr>
      <w:tabs>
        <w:tab w:val="center" w:pos="4153"/>
        <w:tab w:val="right" w:pos="8306"/>
      </w:tabs>
    </w:pPr>
  </w:style>
  <w:style w:type="character" w:styleId="PageNumber">
    <w:name w:val="page number"/>
    <w:basedOn w:val="DefaultParagraphFont"/>
    <w:rsid w:val="00294CCE"/>
  </w:style>
  <w:style w:type="paragraph" w:styleId="BodyTextIndent">
    <w:name w:val="Body Text Indent"/>
    <w:basedOn w:val="Normal"/>
    <w:rsid w:val="00294CCE"/>
    <w:pPr>
      <w:ind w:left="720" w:hanging="720"/>
      <w:jc w:val="both"/>
    </w:pPr>
    <w:rPr>
      <w:lang w:val="ru-RU"/>
    </w:rPr>
  </w:style>
  <w:style w:type="paragraph" w:styleId="BodyText">
    <w:name w:val="Body Text"/>
    <w:basedOn w:val="Normal"/>
    <w:rsid w:val="00294CCE"/>
    <w:rPr>
      <w:spacing w:val="0"/>
      <w:lang w:val="ru-RU"/>
    </w:rPr>
  </w:style>
  <w:style w:type="paragraph" w:styleId="DocumentMap">
    <w:name w:val="Document Map"/>
    <w:basedOn w:val="Normal"/>
    <w:semiHidden/>
    <w:rsid w:val="00294CCE"/>
    <w:pPr>
      <w:shd w:val="clear" w:color="auto" w:fill="000080"/>
    </w:pPr>
    <w:rPr>
      <w:rFonts w:ascii="Tahoma" w:hAnsi="Tahoma"/>
    </w:rPr>
  </w:style>
  <w:style w:type="paragraph" w:styleId="BodyTextIndent2">
    <w:name w:val="Body Text Indent 2"/>
    <w:basedOn w:val="Normal"/>
    <w:rsid w:val="00294CCE"/>
    <w:pPr>
      <w:ind w:firstLine="485"/>
      <w:jc w:val="both"/>
    </w:pPr>
    <w:rPr>
      <w:snapToGrid w:val="0"/>
      <w:color w:val="000000"/>
      <w:sz w:val="22"/>
      <w:lang w:val="ru-RU"/>
    </w:rPr>
  </w:style>
  <w:style w:type="paragraph" w:styleId="BodyText3">
    <w:name w:val="Body Text 3"/>
    <w:basedOn w:val="Normal"/>
    <w:rsid w:val="00294CCE"/>
    <w:pPr>
      <w:jc w:val="both"/>
    </w:pPr>
    <w:rPr>
      <w:sz w:val="20"/>
      <w:lang w:val="ru-RU"/>
    </w:rPr>
  </w:style>
  <w:style w:type="paragraph" w:styleId="BodyTextIndent3">
    <w:name w:val="Body Text Indent 3"/>
    <w:basedOn w:val="Normal"/>
    <w:rsid w:val="00294CCE"/>
    <w:pPr>
      <w:ind w:left="709"/>
      <w:jc w:val="both"/>
    </w:pPr>
    <w:rPr>
      <w:spacing w:val="0"/>
      <w:lang w:val="ru-RU" w:eastAsia="ru-RU"/>
    </w:rPr>
  </w:style>
  <w:style w:type="paragraph" w:customStyle="1" w:styleId="ConsNormal">
    <w:name w:val="ConsNormal"/>
    <w:rsid w:val="00E84BE4"/>
    <w:pPr>
      <w:widowControl w:val="0"/>
      <w:autoSpaceDE w:val="0"/>
      <w:autoSpaceDN w:val="0"/>
      <w:adjustRightInd w:val="0"/>
      <w:ind w:right="19772" w:firstLine="720"/>
    </w:pPr>
    <w:rPr>
      <w:rFonts w:ascii="Arial" w:hAnsi="Arial" w:cs="Arial"/>
    </w:rPr>
  </w:style>
  <w:style w:type="paragraph" w:styleId="BalloonText">
    <w:name w:val="Balloon Text"/>
    <w:basedOn w:val="Normal"/>
    <w:semiHidden/>
    <w:rsid w:val="00E84BE4"/>
    <w:rPr>
      <w:rFonts w:ascii="Tahoma" w:hAnsi="Tahoma" w:cs="Tahoma"/>
      <w:sz w:val="16"/>
      <w:szCs w:val="16"/>
    </w:rPr>
  </w:style>
  <w:style w:type="character" w:styleId="CommentReference">
    <w:name w:val="annotation reference"/>
    <w:basedOn w:val="DefaultParagraphFont"/>
    <w:semiHidden/>
    <w:rsid w:val="008C689F"/>
    <w:rPr>
      <w:sz w:val="16"/>
      <w:szCs w:val="16"/>
    </w:rPr>
  </w:style>
  <w:style w:type="paragraph" w:styleId="CommentText">
    <w:name w:val="annotation text"/>
    <w:basedOn w:val="Normal"/>
    <w:semiHidden/>
    <w:rsid w:val="008C689F"/>
    <w:rPr>
      <w:sz w:val="20"/>
    </w:rPr>
  </w:style>
  <w:style w:type="paragraph" w:styleId="CommentSubject">
    <w:name w:val="annotation subject"/>
    <w:basedOn w:val="CommentText"/>
    <w:next w:val="CommentText"/>
    <w:semiHidden/>
    <w:rsid w:val="008C689F"/>
    <w:rPr>
      <w:b/>
      <w:bCs/>
    </w:rPr>
  </w:style>
  <w:style w:type="character" w:styleId="Hyperlink">
    <w:name w:val="Hyperlink"/>
    <w:basedOn w:val="DefaultParagraphFont"/>
    <w:rsid w:val="00127A6D"/>
    <w:rPr>
      <w:color w:val="0000FF"/>
      <w:u w:val="single"/>
    </w:rPr>
  </w:style>
  <w:style w:type="paragraph" w:customStyle="1" w:styleId="FR1">
    <w:name w:val="FR1"/>
    <w:rsid w:val="009D1555"/>
    <w:pPr>
      <w:widowControl w:val="0"/>
      <w:spacing w:before="120"/>
      <w:jc w:val="both"/>
    </w:pPr>
    <w:rPr>
      <w:rFonts w:ascii="Arial" w:hAnsi="Arial"/>
      <w:snapToGrid w:val="0"/>
      <w:sz w:val="12"/>
      <w:lang w:val="en-US" w:eastAsia="en-US"/>
    </w:rPr>
  </w:style>
  <w:style w:type="character" w:customStyle="1" w:styleId="Heading2Char">
    <w:name w:val="Heading 2 Char"/>
    <w:basedOn w:val="DefaultParagraphFont"/>
    <w:link w:val="Heading2"/>
    <w:uiPriority w:val="99"/>
    <w:locked/>
    <w:rsid w:val="00A008F1"/>
    <w:rPr>
      <w:b/>
      <w:spacing w:val="-3"/>
      <w:sz w:val="24"/>
      <w:u w:val="single"/>
      <w:lang w:eastAsia="en-US"/>
    </w:rPr>
  </w:style>
  <w:style w:type="character" w:customStyle="1" w:styleId="BodyText2Char">
    <w:name w:val="Body Text 2 Char"/>
    <w:basedOn w:val="DefaultParagraphFont"/>
    <w:link w:val="BodyText2"/>
    <w:uiPriority w:val="99"/>
    <w:locked/>
    <w:rsid w:val="00A008F1"/>
    <w:rPr>
      <w:rFonts w:ascii="Arial" w:hAnsi="Arial"/>
      <w:sz w:val="22"/>
      <w:lang w:eastAsia="en-US"/>
    </w:rPr>
  </w:style>
  <w:style w:type="paragraph" w:styleId="ListParagraph">
    <w:name w:val="List Paragraph"/>
    <w:basedOn w:val="Normal"/>
    <w:uiPriority w:val="34"/>
    <w:qFormat/>
    <w:rsid w:val="008C7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CCE"/>
    <w:rPr>
      <w:spacing w:val="-3"/>
      <w:sz w:val="24"/>
      <w:lang w:val="en-US" w:eastAsia="en-US"/>
    </w:rPr>
  </w:style>
  <w:style w:type="paragraph" w:styleId="Heading1">
    <w:name w:val="heading 1"/>
    <w:basedOn w:val="Normal"/>
    <w:next w:val="Normal"/>
    <w:qFormat/>
    <w:rsid w:val="00294CCE"/>
    <w:pPr>
      <w:keepNext/>
      <w:outlineLvl w:val="0"/>
    </w:pPr>
    <w:rPr>
      <w:b/>
      <w:u w:val="single"/>
      <w:lang w:val="ru-RU"/>
    </w:rPr>
  </w:style>
  <w:style w:type="paragraph" w:styleId="Heading2">
    <w:name w:val="heading 2"/>
    <w:basedOn w:val="Normal"/>
    <w:next w:val="Normal"/>
    <w:link w:val="Heading2Char"/>
    <w:uiPriority w:val="99"/>
    <w:qFormat/>
    <w:rsid w:val="00294CCE"/>
    <w:pPr>
      <w:keepNext/>
      <w:jc w:val="both"/>
      <w:outlineLvl w:val="1"/>
    </w:pPr>
    <w:rPr>
      <w:b/>
      <w:u w:val="single"/>
      <w:lang w:val="ru-RU"/>
    </w:rPr>
  </w:style>
  <w:style w:type="paragraph" w:styleId="Heading3">
    <w:name w:val="heading 3"/>
    <w:basedOn w:val="Normal"/>
    <w:next w:val="Normal"/>
    <w:qFormat/>
    <w:rsid w:val="00294CCE"/>
    <w:pPr>
      <w:keepNext/>
      <w:outlineLvl w:val="2"/>
    </w:pPr>
    <w:rPr>
      <w:b/>
      <w:spacing w:val="0"/>
      <w:sz w:val="32"/>
      <w:lang w:val="ru-RU"/>
    </w:rPr>
  </w:style>
  <w:style w:type="paragraph" w:styleId="Heading4">
    <w:name w:val="heading 4"/>
    <w:basedOn w:val="Normal"/>
    <w:next w:val="Normal"/>
    <w:qFormat/>
    <w:rsid w:val="00294CCE"/>
    <w:pPr>
      <w:keepNext/>
      <w:spacing w:line="280" w:lineRule="exact"/>
      <w:outlineLvl w:val="3"/>
    </w:pPr>
    <w:rPr>
      <w:b/>
      <w:spacing w:val="0"/>
      <w:u w:val="single"/>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94CCE"/>
    <w:pPr>
      <w:jc w:val="both"/>
    </w:pPr>
    <w:rPr>
      <w:rFonts w:ascii="Arial" w:hAnsi="Arial"/>
      <w:spacing w:val="0"/>
      <w:sz w:val="22"/>
      <w:lang w:val="ru-RU"/>
    </w:rPr>
  </w:style>
  <w:style w:type="paragraph" w:styleId="Title">
    <w:name w:val="Title"/>
    <w:basedOn w:val="Normal"/>
    <w:qFormat/>
    <w:rsid w:val="00294CCE"/>
    <w:pPr>
      <w:jc w:val="center"/>
    </w:pPr>
    <w:rPr>
      <w:b/>
      <w:lang w:val="ru-RU"/>
    </w:rPr>
  </w:style>
  <w:style w:type="paragraph" w:styleId="Header">
    <w:name w:val="header"/>
    <w:basedOn w:val="Normal"/>
    <w:rsid w:val="00294CCE"/>
    <w:pPr>
      <w:tabs>
        <w:tab w:val="center" w:pos="4153"/>
        <w:tab w:val="right" w:pos="8306"/>
      </w:tabs>
    </w:pPr>
  </w:style>
  <w:style w:type="paragraph" w:styleId="Footer">
    <w:name w:val="footer"/>
    <w:basedOn w:val="Normal"/>
    <w:rsid w:val="00294CCE"/>
    <w:pPr>
      <w:tabs>
        <w:tab w:val="center" w:pos="4153"/>
        <w:tab w:val="right" w:pos="8306"/>
      </w:tabs>
    </w:pPr>
  </w:style>
  <w:style w:type="character" w:styleId="PageNumber">
    <w:name w:val="page number"/>
    <w:basedOn w:val="DefaultParagraphFont"/>
    <w:rsid w:val="00294CCE"/>
  </w:style>
  <w:style w:type="paragraph" w:styleId="BodyTextIndent">
    <w:name w:val="Body Text Indent"/>
    <w:basedOn w:val="Normal"/>
    <w:rsid w:val="00294CCE"/>
    <w:pPr>
      <w:ind w:left="720" w:hanging="720"/>
      <w:jc w:val="both"/>
    </w:pPr>
    <w:rPr>
      <w:lang w:val="ru-RU"/>
    </w:rPr>
  </w:style>
  <w:style w:type="paragraph" w:styleId="BodyText">
    <w:name w:val="Body Text"/>
    <w:basedOn w:val="Normal"/>
    <w:rsid w:val="00294CCE"/>
    <w:rPr>
      <w:spacing w:val="0"/>
      <w:lang w:val="ru-RU"/>
    </w:rPr>
  </w:style>
  <w:style w:type="paragraph" w:styleId="DocumentMap">
    <w:name w:val="Document Map"/>
    <w:basedOn w:val="Normal"/>
    <w:semiHidden/>
    <w:rsid w:val="00294CCE"/>
    <w:pPr>
      <w:shd w:val="clear" w:color="auto" w:fill="000080"/>
    </w:pPr>
    <w:rPr>
      <w:rFonts w:ascii="Tahoma" w:hAnsi="Tahoma"/>
    </w:rPr>
  </w:style>
  <w:style w:type="paragraph" w:styleId="BodyTextIndent2">
    <w:name w:val="Body Text Indent 2"/>
    <w:basedOn w:val="Normal"/>
    <w:rsid w:val="00294CCE"/>
    <w:pPr>
      <w:ind w:firstLine="485"/>
      <w:jc w:val="both"/>
    </w:pPr>
    <w:rPr>
      <w:snapToGrid w:val="0"/>
      <w:color w:val="000000"/>
      <w:sz w:val="22"/>
      <w:lang w:val="ru-RU"/>
    </w:rPr>
  </w:style>
  <w:style w:type="paragraph" w:styleId="BodyText3">
    <w:name w:val="Body Text 3"/>
    <w:basedOn w:val="Normal"/>
    <w:rsid w:val="00294CCE"/>
    <w:pPr>
      <w:jc w:val="both"/>
    </w:pPr>
    <w:rPr>
      <w:sz w:val="20"/>
      <w:lang w:val="ru-RU"/>
    </w:rPr>
  </w:style>
  <w:style w:type="paragraph" w:styleId="BodyTextIndent3">
    <w:name w:val="Body Text Indent 3"/>
    <w:basedOn w:val="Normal"/>
    <w:rsid w:val="00294CCE"/>
    <w:pPr>
      <w:ind w:left="709"/>
      <w:jc w:val="both"/>
    </w:pPr>
    <w:rPr>
      <w:spacing w:val="0"/>
      <w:lang w:val="ru-RU" w:eastAsia="ru-RU"/>
    </w:rPr>
  </w:style>
  <w:style w:type="paragraph" w:customStyle="1" w:styleId="ConsNormal">
    <w:name w:val="ConsNormal"/>
    <w:rsid w:val="00E84BE4"/>
    <w:pPr>
      <w:widowControl w:val="0"/>
      <w:autoSpaceDE w:val="0"/>
      <w:autoSpaceDN w:val="0"/>
      <w:adjustRightInd w:val="0"/>
      <w:ind w:right="19772" w:firstLine="720"/>
    </w:pPr>
    <w:rPr>
      <w:rFonts w:ascii="Arial" w:hAnsi="Arial" w:cs="Arial"/>
    </w:rPr>
  </w:style>
  <w:style w:type="paragraph" w:styleId="BalloonText">
    <w:name w:val="Balloon Text"/>
    <w:basedOn w:val="Normal"/>
    <w:semiHidden/>
    <w:rsid w:val="00E84BE4"/>
    <w:rPr>
      <w:rFonts w:ascii="Tahoma" w:hAnsi="Tahoma" w:cs="Tahoma"/>
      <w:sz w:val="16"/>
      <w:szCs w:val="16"/>
    </w:rPr>
  </w:style>
  <w:style w:type="character" w:styleId="CommentReference">
    <w:name w:val="annotation reference"/>
    <w:basedOn w:val="DefaultParagraphFont"/>
    <w:semiHidden/>
    <w:rsid w:val="008C689F"/>
    <w:rPr>
      <w:sz w:val="16"/>
      <w:szCs w:val="16"/>
    </w:rPr>
  </w:style>
  <w:style w:type="paragraph" w:styleId="CommentText">
    <w:name w:val="annotation text"/>
    <w:basedOn w:val="Normal"/>
    <w:semiHidden/>
    <w:rsid w:val="008C689F"/>
    <w:rPr>
      <w:sz w:val="20"/>
    </w:rPr>
  </w:style>
  <w:style w:type="paragraph" w:styleId="CommentSubject">
    <w:name w:val="annotation subject"/>
    <w:basedOn w:val="CommentText"/>
    <w:next w:val="CommentText"/>
    <w:semiHidden/>
    <w:rsid w:val="008C689F"/>
    <w:rPr>
      <w:b/>
      <w:bCs/>
    </w:rPr>
  </w:style>
  <w:style w:type="character" w:styleId="Hyperlink">
    <w:name w:val="Hyperlink"/>
    <w:basedOn w:val="DefaultParagraphFont"/>
    <w:rsid w:val="00127A6D"/>
    <w:rPr>
      <w:color w:val="0000FF"/>
      <w:u w:val="single"/>
    </w:rPr>
  </w:style>
  <w:style w:type="paragraph" w:customStyle="1" w:styleId="FR1">
    <w:name w:val="FR1"/>
    <w:rsid w:val="009D1555"/>
    <w:pPr>
      <w:widowControl w:val="0"/>
      <w:spacing w:before="120"/>
      <w:jc w:val="both"/>
    </w:pPr>
    <w:rPr>
      <w:rFonts w:ascii="Arial" w:hAnsi="Arial"/>
      <w:snapToGrid w:val="0"/>
      <w:sz w:val="12"/>
      <w:lang w:val="en-US" w:eastAsia="en-US"/>
    </w:rPr>
  </w:style>
  <w:style w:type="character" w:customStyle="1" w:styleId="Heading2Char">
    <w:name w:val="Heading 2 Char"/>
    <w:basedOn w:val="DefaultParagraphFont"/>
    <w:link w:val="Heading2"/>
    <w:uiPriority w:val="99"/>
    <w:locked/>
    <w:rsid w:val="00A008F1"/>
    <w:rPr>
      <w:b/>
      <w:spacing w:val="-3"/>
      <w:sz w:val="24"/>
      <w:u w:val="single"/>
      <w:lang w:eastAsia="en-US"/>
    </w:rPr>
  </w:style>
  <w:style w:type="character" w:customStyle="1" w:styleId="BodyText2Char">
    <w:name w:val="Body Text 2 Char"/>
    <w:basedOn w:val="DefaultParagraphFont"/>
    <w:link w:val="BodyText2"/>
    <w:uiPriority w:val="99"/>
    <w:locked/>
    <w:rsid w:val="00A008F1"/>
    <w:rPr>
      <w:rFonts w:ascii="Arial" w:hAnsi="Arial"/>
      <w:sz w:val="22"/>
      <w:lang w:eastAsia="en-US"/>
    </w:rPr>
  </w:style>
  <w:style w:type="paragraph" w:styleId="ListParagraph">
    <w:name w:val="List Paragraph"/>
    <w:basedOn w:val="Normal"/>
    <w:uiPriority w:val="34"/>
    <w:qFormat/>
    <w:rsid w:val="008C7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2956">
      <w:bodyDiv w:val="1"/>
      <w:marLeft w:val="0"/>
      <w:marRight w:val="0"/>
      <w:marTop w:val="0"/>
      <w:marBottom w:val="0"/>
      <w:divBdr>
        <w:top w:val="none" w:sz="0" w:space="0" w:color="auto"/>
        <w:left w:val="none" w:sz="0" w:space="0" w:color="auto"/>
        <w:bottom w:val="none" w:sz="0" w:space="0" w:color="auto"/>
        <w:right w:val="none" w:sz="0" w:space="0" w:color="auto"/>
      </w:divBdr>
    </w:div>
    <w:div w:id="166485062">
      <w:bodyDiv w:val="1"/>
      <w:marLeft w:val="0"/>
      <w:marRight w:val="0"/>
      <w:marTop w:val="0"/>
      <w:marBottom w:val="0"/>
      <w:divBdr>
        <w:top w:val="none" w:sz="0" w:space="0" w:color="auto"/>
        <w:left w:val="none" w:sz="0" w:space="0" w:color="auto"/>
        <w:bottom w:val="none" w:sz="0" w:space="0" w:color="auto"/>
        <w:right w:val="none" w:sz="0" w:space="0" w:color="auto"/>
      </w:divBdr>
    </w:div>
    <w:div w:id="770929271">
      <w:bodyDiv w:val="1"/>
      <w:marLeft w:val="0"/>
      <w:marRight w:val="0"/>
      <w:marTop w:val="0"/>
      <w:marBottom w:val="0"/>
      <w:divBdr>
        <w:top w:val="none" w:sz="0" w:space="0" w:color="auto"/>
        <w:left w:val="none" w:sz="0" w:space="0" w:color="auto"/>
        <w:bottom w:val="none" w:sz="0" w:space="0" w:color="auto"/>
        <w:right w:val="none" w:sz="0" w:space="0" w:color="auto"/>
      </w:divBdr>
    </w:div>
    <w:div w:id="1134449640">
      <w:bodyDiv w:val="1"/>
      <w:marLeft w:val="0"/>
      <w:marRight w:val="0"/>
      <w:marTop w:val="0"/>
      <w:marBottom w:val="0"/>
      <w:divBdr>
        <w:top w:val="none" w:sz="0" w:space="0" w:color="auto"/>
        <w:left w:val="none" w:sz="0" w:space="0" w:color="auto"/>
        <w:bottom w:val="none" w:sz="0" w:space="0" w:color="auto"/>
        <w:right w:val="none" w:sz="0" w:space="0" w:color="auto"/>
      </w:divBdr>
    </w:div>
    <w:div w:id="1229262761">
      <w:bodyDiv w:val="1"/>
      <w:marLeft w:val="0"/>
      <w:marRight w:val="0"/>
      <w:marTop w:val="0"/>
      <w:marBottom w:val="0"/>
      <w:divBdr>
        <w:top w:val="none" w:sz="0" w:space="0" w:color="auto"/>
        <w:left w:val="none" w:sz="0" w:space="0" w:color="auto"/>
        <w:bottom w:val="none" w:sz="0" w:space="0" w:color="auto"/>
        <w:right w:val="none" w:sz="0" w:space="0" w:color="auto"/>
      </w:divBdr>
    </w:div>
    <w:div w:id="12693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2420</Words>
  <Characters>13797</Characters>
  <Application>Microsoft Office Word</Application>
  <DocSecurity>4</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vt:lpstr>
      <vt:lpstr>Договор №</vt:lpstr>
    </vt:vector>
  </TitlesOfParts>
  <Company>TNT International Express</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Natalia_Boulaeva</dc:creator>
  <cp:lastModifiedBy>h684efy</cp:lastModifiedBy>
  <cp:revision>2</cp:revision>
  <cp:lastPrinted>2016-08-31T12:22:00Z</cp:lastPrinted>
  <dcterms:created xsi:type="dcterms:W3CDTF">2017-03-20T12:32:00Z</dcterms:created>
  <dcterms:modified xsi:type="dcterms:W3CDTF">2017-03-20T12:32:00Z</dcterms:modified>
</cp:coreProperties>
</file>