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15E0" w14:textId="6AE3301F" w:rsidR="00C50E5F" w:rsidRPr="001210EE" w:rsidRDefault="0058463E" w:rsidP="002852DC">
      <w:pPr>
        <w:spacing w:after="0"/>
        <w:rPr>
          <w:rFonts w:ascii="Arial" w:hAnsi="Arial" w:cs="Arial"/>
          <w:sz w:val="18"/>
        </w:rPr>
      </w:pPr>
      <w:r w:rsidRPr="0058463E">
        <w:rPr>
          <w:rFonts w:ascii="Arial" w:hAnsi="Arial" w:cs="Arial"/>
          <w:sz w:val="18"/>
        </w:rPr>
        <w:t xml:space="preserve">Приложение 1 к Договору № </w:t>
      </w:r>
      <w:r w:rsidR="009D4A41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9D4A41" w:rsidRPr="0058463E">
        <w:rPr>
          <w:rFonts w:ascii="Arial" w:hAnsi="Arial" w:cs="Arial"/>
          <w:sz w:val="18"/>
        </w:rPr>
      </w:r>
      <w:r w:rsidR="009D4A41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9D4A41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от «</w:t>
      </w:r>
      <w:r w:rsidR="009D4A41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9D4A41" w:rsidRPr="0058463E">
        <w:rPr>
          <w:rFonts w:ascii="Arial" w:hAnsi="Arial" w:cs="Arial"/>
          <w:sz w:val="18"/>
        </w:rPr>
      </w:r>
      <w:r w:rsidR="009D4A41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9D4A41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>»</w:t>
      </w:r>
      <w:r w:rsidR="009D4A41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9D4A41" w:rsidRPr="0058463E">
        <w:rPr>
          <w:rFonts w:ascii="Arial" w:hAnsi="Arial" w:cs="Arial"/>
          <w:sz w:val="18"/>
        </w:rPr>
      </w:r>
      <w:r w:rsidR="009D4A41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9D4A41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20</w:t>
      </w:r>
      <w:r w:rsidR="006A686F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A686F" w:rsidRPr="0058463E">
        <w:rPr>
          <w:rFonts w:ascii="Arial" w:hAnsi="Arial" w:cs="Arial"/>
          <w:sz w:val="18"/>
        </w:rPr>
        <w:instrText xml:space="preserve"> FORMTEXT </w:instrText>
      </w:r>
      <w:r w:rsidR="006A686F" w:rsidRPr="0058463E">
        <w:rPr>
          <w:rFonts w:ascii="Arial" w:hAnsi="Arial" w:cs="Arial"/>
          <w:sz w:val="18"/>
        </w:rPr>
      </w:r>
      <w:r w:rsidR="006A686F" w:rsidRPr="0058463E">
        <w:rPr>
          <w:rFonts w:ascii="Arial" w:hAnsi="Arial" w:cs="Arial"/>
          <w:sz w:val="18"/>
        </w:rPr>
        <w:fldChar w:fldCharType="separate"/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года</w:t>
      </w:r>
      <w:r w:rsidR="00C50E5F">
        <w:rPr>
          <w:rFonts w:ascii="Arial" w:hAnsi="Arial" w:cs="Arial"/>
          <w:sz w:val="18"/>
        </w:rPr>
        <w:t>.</w:t>
      </w:r>
    </w:p>
    <w:p w14:paraId="7A4515E1" w14:textId="77777777" w:rsidR="001B3282" w:rsidRPr="001210EE" w:rsidRDefault="001B3282" w:rsidP="002852DC">
      <w:pPr>
        <w:spacing w:after="0"/>
        <w:rPr>
          <w:rFonts w:ascii="Arial" w:hAnsi="Arial" w:cs="Arial"/>
          <w:sz w:val="18"/>
        </w:rPr>
      </w:pPr>
    </w:p>
    <w:p w14:paraId="7A4515E2" w14:textId="77777777" w:rsidR="0058463E" w:rsidRPr="0058463E" w:rsidRDefault="004B5D58" w:rsidP="0058463E">
      <w:pPr>
        <w:spacing w:after="0"/>
        <w:rPr>
          <w:rFonts w:ascii="Arial" w:hAnsi="Arial" w:cs="Arial"/>
          <w:sz w:val="18"/>
        </w:rPr>
      </w:pPr>
      <w:r w:rsidRPr="0058463E">
        <w:rPr>
          <w:rFonts w:ascii="Arial" w:hAnsi="Arial" w:cs="Arial"/>
          <w:sz w:val="18"/>
        </w:rPr>
        <w:t xml:space="preserve">Тарифы </w:t>
      </w:r>
      <w:r w:rsidR="0077322D" w:rsidRPr="0058463E">
        <w:rPr>
          <w:rFonts w:ascii="Arial" w:hAnsi="Arial" w:cs="Arial"/>
          <w:sz w:val="18"/>
          <w:lang w:val="en-US"/>
        </w:rPr>
        <w:t>TNT</w:t>
      </w:r>
      <w:r w:rsidR="0077322D" w:rsidRPr="0058463E">
        <w:rPr>
          <w:rFonts w:ascii="Arial" w:hAnsi="Arial" w:cs="Arial"/>
          <w:sz w:val="18"/>
        </w:rPr>
        <w:t xml:space="preserve"> </w:t>
      </w:r>
      <w:r w:rsidRPr="0058463E">
        <w:rPr>
          <w:rFonts w:ascii="Arial" w:hAnsi="Arial" w:cs="Arial"/>
          <w:sz w:val="18"/>
        </w:rPr>
        <w:t>на таможенное оформление грузов</w:t>
      </w:r>
      <w:r w:rsidR="0058463E" w:rsidRPr="0058463E">
        <w:rPr>
          <w:rFonts w:ascii="Arial" w:hAnsi="Arial" w:cs="Arial"/>
          <w:sz w:val="18"/>
        </w:rPr>
        <w:t>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843"/>
        <w:gridCol w:w="1843"/>
      </w:tblGrid>
      <w:tr w:rsidR="0058463E" w:rsidRPr="00C50E5F" w14:paraId="7A4515E7" w14:textId="77777777" w:rsidTr="002D7A6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3" w14:textId="77777777" w:rsidR="004B5D58" w:rsidRPr="00C50E5F" w:rsidRDefault="004B5D58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4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5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6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Цена, руб.</w:t>
            </w:r>
          </w:p>
        </w:tc>
      </w:tr>
      <w:tr w:rsidR="00C50E5F" w:rsidRPr="00C50E5F" w14:paraId="7A4515EA" w14:textId="77777777" w:rsidTr="002D7A60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8" w14:textId="77777777"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E9" w14:textId="77777777" w:rsidR="004B5D58" w:rsidRPr="00C50E5F" w:rsidRDefault="00890970" w:rsidP="0085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Таможенное оформление</w:t>
            </w:r>
            <w:r w:rsidR="008579BE" w:rsidRPr="00857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B5D58"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 ввозе товаров (выпуск для внутреннего потребления), вывозе товаров (экспорт)</w:t>
            </w:r>
          </w:p>
        </w:tc>
      </w:tr>
      <w:tr w:rsidR="0058463E" w:rsidRPr="00C50E5F" w14:paraId="7A4515EF" w14:textId="77777777" w:rsidTr="002D7A60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B" w14:textId="77777777"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EC" w14:textId="77777777" w:rsidR="004B5D58" w:rsidRPr="00C50E5F" w:rsidRDefault="004B5D58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услуг по таможенному оформлению (ТО) груза Заказчика в форме Декларации на товары (ДТ), на 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D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EE" w14:textId="77777777" w:rsidR="004B5D58" w:rsidRPr="004D0237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237">
              <w:rPr>
                <w:rFonts w:ascii="Arial" w:eastAsia="Times New Roman" w:hAnsi="Arial" w:cs="Arial"/>
                <w:sz w:val="16"/>
                <w:szCs w:val="16"/>
              </w:rPr>
              <w:t>11 000</w:t>
            </w:r>
          </w:p>
        </w:tc>
      </w:tr>
      <w:tr w:rsidR="0058463E" w:rsidRPr="00C50E5F" w14:paraId="7A4515F4" w14:textId="77777777" w:rsidTr="002D7A60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0" w14:textId="77777777"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F1" w14:textId="77777777" w:rsidR="004B5D58" w:rsidRPr="00C50E5F" w:rsidRDefault="004B5D58" w:rsidP="0006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услуг по ТО </w:t>
            </w:r>
            <w:r w:rsidR="006874D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ввозимого</w:t>
            </w:r>
            <w:r w:rsidR="0077322D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груза Заказчика в форме</w:t>
            </w:r>
            <w:r w:rsidR="0006741B" w:rsidRP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Заявления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 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2" w14:textId="77777777" w:rsidR="004B5D58" w:rsidRPr="00C50E5F" w:rsidRDefault="004B5D58" w:rsidP="0006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3" w14:textId="77777777" w:rsidR="004B5D58" w:rsidRPr="004D0237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237">
              <w:rPr>
                <w:rFonts w:ascii="Arial" w:eastAsia="Times New Roman" w:hAnsi="Arial" w:cs="Arial"/>
                <w:sz w:val="16"/>
                <w:szCs w:val="16"/>
              </w:rPr>
              <w:t>6 000</w:t>
            </w:r>
          </w:p>
        </w:tc>
      </w:tr>
      <w:tr w:rsidR="0058463E" w:rsidRPr="00C50E5F" w14:paraId="7A4515F9" w14:textId="77777777" w:rsidTr="002D7A60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5" w14:textId="77777777"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F6" w14:textId="77777777" w:rsidR="004B5D58" w:rsidRPr="00C50E5F" w:rsidRDefault="004B5D58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Оформление каждого дополнительного товара в соответствии с ТН ВЭД ЕАЭС в ДТ/документе отличном от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7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8" w14:textId="77777777"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C50E5F" w:rsidRPr="00C50E5F" w14:paraId="7A4515FD" w14:textId="77777777" w:rsidTr="002D7A60">
        <w:trPr>
          <w:trHeight w:val="1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A" w14:textId="77777777" w:rsidR="00C406F2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FB" w14:textId="77777777" w:rsidR="00890970" w:rsidRDefault="00890970" w:rsidP="005C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Таможенное оформление</w:t>
            </w:r>
          </w:p>
          <w:p w14:paraId="7A4515FC" w14:textId="77777777" w:rsidR="00C406F2" w:rsidRPr="00C50E5F" w:rsidRDefault="00C406F2" w:rsidP="005C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 таможенным процедурам отличным от п.1</w:t>
            </w:r>
          </w:p>
        </w:tc>
      </w:tr>
      <w:tr w:rsidR="0077322D" w:rsidRPr="00C50E5F" w14:paraId="7A451602" w14:textId="77777777" w:rsidTr="002D7A60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5FE" w14:textId="77777777" w:rsidR="00D64A4A" w:rsidRPr="00C50E5F" w:rsidRDefault="00F373B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5FF" w14:textId="77777777" w:rsidR="00D64A4A" w:rsidRPr="00C50E5F" w:rsidRDefault="00D64A4A" w:rsidP="00F37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услуг по 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груза Заказчика в форме 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ДТ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 1 товар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(таможенные процедуры временного ввоза/вывоза, переработка вне/на таможенной территории, реимпорт/реэкспорт)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0" w14:textId="77777777" w:rsidR="00D64A4A" w:rsidRPr="00C50E5F" w:rsidRDefault="00D64A4A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1" w14:textId="77777777" w:rsidR="00D64A4A" w:rsidRPr="00C50E5F" w:rsidRDefault="001E07E8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77322D" w:rsidRPr="00C50E5F" w14:paraId="7A451607" w14:textId="77777777" w:rsidTr="002D7A60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3" w14:textId="77777777" w:rsidR="00D64A4A" w:rsidRPr="00C50E5F" w:rsidRDefault="00210A43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604" w14:textId="77777777" w:rsidR="00D64A4A" w:rsidRPr="00C50E5F" w:rsidRDefault="00210A43" w:rsidP="008B3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ТО </w:t>
            </w:r>
            <w:r w:rsidR="008B3DDC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груза Заказчика в ф</w:t>
            </w:r>
            <w:r w:rsidR="00C406F2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орме транзитной декларации (ТД), </w:t>
            </w:r>
            <w:r w:rsidR="008B3DDC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товар (таможенная процедура таможенного транзита)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5" w14:textId="77777777" w:rsidR="00D64A4A" w:rsidRPr="00C50E5F" w:rsidRDefault="008B3DDC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6" w14:textId="77777777" w:rsidR="00D64A4A" w:rsidRPr="00C50E5F" w:rsidRDefault="008B3DDC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77322D" w:rsidRPr="00C50E5F" w14:paraId="7A45160C" w14:textId="77777777" w:rsidTr="002D7A60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8" w14:textId="77777777" w:rsidR="00D64A4A" w:rsidRPr="00C50E5F" w:rsidRDefault="00F373B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609" w14:textId="77777777" w:rsidR="00D64A4A" w:rsidRPr="00C50E5F" w:rsidRDefault="00D64A4A" w:rsidP="00F37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Оформление каждого дополнительного товара в соответствии с ТН ВЭД ЕАЭС в ДТ</w:t>
            </w:r>
            <w:r w:rsidR="00C406F2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A" w14:textId="77777777" w:rsidR="00D64A4A" w:rsidRPr="00C50E5F" w:rsidRDefault="00D64A4A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B" w14:textId="77777777" w:rsidR="00D64A4A" w:rsidRPr="00C50E5F" w:rsidRDefault="00210A43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C50E5F" w:rsidRPr="00C50E5F" w14:paraId="7A45160F" w14:textId="77777777" w:rsidTr="002D7A60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D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0E" w14:textId="77777777" w:rsidR="00D64A4A" w:rsidRPr="00C50E5F" w:rsidRDefault="00890970" w:rsidP="0085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Дополнительные услуги</w:t>
            </w:r>
            <w:r w:rsidR="008579BE" w:rsidRPr="00857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4A4A"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(применимы по предварительному согласованию, только при заказе услуг п.1)</w:t>
            </w:r>
          </w:p>
        </w:tc>
      </w:tr>
      <w:tr w:rsidR="0077322D" w:rsidRPr="00C50E5F" w14:paraId="7A451615" w14:textId="77777777" w:rsidTr="002D7A60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0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1" w14:textId="2FA88408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Предварительный осмотр товаров по запросу Заказчика: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до 10 товарных позиций по инвойсу включительно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- 11 и более товарных позиций по инвойсу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2" w14:textId="77777777" w:rsidR="007C216C" w:rsidRPr="006B7DD0" w:rsidRDefault="00D64A4A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p w14:paraId="7A451613" w14:textId="77777777" w:rsidR="00D64A4A" w:rsidRPr="00C50E5F" w:rsidRDefault="00D64A4A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осмотр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7B5B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+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товарная позиция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4" w14:textId="77777777" w:rsidR="00D64A4A" w:rsidRPr="00C50E5F" w:rsidRDefault="00D64A4A" w:rsidP="006B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150</w:t>
            </w:r>
          </w:p>
        </w:tc>
      </w:tr>
      <w:tr w:rsidR="0077322D" w:rsidRPr="00C50E5F" w14:paraId="7A45161A" w14:textId="77777777" w:rsidTr="002D7A6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6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7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Оформление и согласование корректировки декларации на товары (КДТ)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8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9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14:paraId="7A45161F" w14:textId="77777777" w:rsidTr="002D7A6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B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C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получения разрешительных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D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1E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</w:tr>
      <w:tr w:rsidR="0077322D" w:rsidRPr="00C50E5F" w14:paraId="7A451624" w14:textId="77777777" w:rsidTr="002D7A6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0" w14:textId="77777777"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1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Подготовка проектов документов </w:t>
            </w:r>
            <w:r w:rsidR="00467AC6"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(заполнение шаблонов исходящих писем, запросов) </w:t>
            </w: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в согласованном Сторонами формате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2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3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14:paraId="7A45162E" w14:textId="77777777" w:rsidTr="002D7A6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5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6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Оформление перевода инвойса (сводной таблицы декларируемых товаров)</w:t>
            </w:r>
          </w:p>
          <w:p w14:paraId="7A451627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до 10 товарных позиций по инвойсу включительно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- 11 и более товарных позиций по инвойсу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1628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29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перевод</w:t>
            </w:r>
          </w:p>
          <w:p w14:paraId="7A45162A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товарная позиция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162B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2C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  <w:p w14:paraId="7A45162D" w14:textId="77777777"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7322D" w:rsidRPr="00C50E5F" w14:paraId="7A451633" w14:textId="77777777" w:rsidTr="002D7A60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2F" w14:textId="77777777"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0" w14:textId="77777777" w:rsidR="00D64A4A" w:rsidRPr="00F055DA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Формализация учредительных документов Заказчика при первичном оформлении</w:t>
            </w:r>
            <w:r w:rsidR="00F055DA" w:rsidRPr="00F055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55DA">
              <w:rPr>
                <w:rFonts w:ascii="Arial" w:eastAsia="Times New Roman" w:hAnsi="Arial" w:cs="Arial"/>
                <w:sz w:val="16"/>
                <w:szCs w:val="16"/>
              </w:rPr>
              <w:t>по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1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2" w14:textId="77777777" w:rsidR="00D64A4A" w:rsidRPr="00C50E5F" w:rsidRDefault="00584D1B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14:paraId="7A451638" w14:textId="77777777" w:rsidTr="002D7A60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4" w14:textId="77777777"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5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Формирование отчета по задекларированным товарам в 1 ДТ для систем складского/бухгалтерского </w:t>
            </w:r>
            <w:proofErr w:type="gramStart"/>
            <w:r w:rsidRPr="00C50E5F">
              <w:rPr>
                <w:rFonts w:ascii="Arial" w:eastAsia="Times New Roman" w:hAnsi="Arial" w:cs="Arial"/>
                <w:sz w:val="16"/>
                <w:szCs w:val="16"/>
              </w:rPr>
              <w:t>учета  в</w:t>
            </w:r>
            <w:proofErr w:type="gramEnd"/>
            <w:r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 согласованной Сторонами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6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отчет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7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77322D" w:rsidRPr="00C50E5F" w14:paraId="7A45163D" w14:textId="77777777" w:rsidTr="002D7A60">
        <w:trPr>
          <w:trHeight w:val="1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9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A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и оформление TIR CARNET по процедуре экспорта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B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TC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C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14:paraId="7A451642" w14:textId="77777777" w:rsidTr="002D7A60">
        <w:trPr>
          <w:trHeight w:val="1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163E" w14:textId="77777777" w:rsidR="00D64A4A" w:rsidRPr="00C50E5F" w:rsidRDefault="00D64A4A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3F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Заполнение CMR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0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CMR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1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</w:tr>
      <w:tr w:rsidR="0077322D" w:rsidRPr="00C50E5F" w14:paraId="7A451647" w14:textId="77777777" w:rsidTr="002D7A60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3" w14:textId="77777777"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4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Подтверждение факта пересечения границы при вывозе товара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5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накладная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6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8E2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C50E5F" w:rsidRPr="00C50E5F" w14:paraId="7A45164A" w14:textId="77777777" w:rsidTr="002D7A60">
        <w:trPr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8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649" w14:textId="5299560C" w:rsidR="00D64A4A" w:rsidRPr="00C50E5F" w:rsidRDefault="00D64A4A" w:rsidP="002D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Услуги по хранению </w:t>
            </w:r>
            <w:r w:rsidR="00890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грузов</w:t>
            </w:r>
            <w:r w:rsidR="008579BE" w:rsidRPr="00516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на складах временного хранения (СВХ), </w:t>
            </w:r>
            <w:r w:rsidR="005C5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ринадлежащих TNT</w:t>
            </w:r>
          </w:p>
        </w:tc>
      </w:tr>
      <w:tr w:rsidR="0077322D" w:rsidRPr="00C50E5F" w14:paraId="7A451653" w14:textId="77777777" w:rsidTr="002D7A60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B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C" w14:textId="7FFA26EF" w:rsidR="002D7A60" w:rsidRPr="002D7A60" w:rsidRDefault="002D7A60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по хранению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646A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грузов,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перевозимых 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стандартн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сети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F2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сетевой груз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646A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СВХ,</w:t>
            </w:r>
            <w:r w:rsidR="00E31D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принадлежащих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TNT</w:t>
            </w:r>
          </w:p>
          <w:p w14:paraId="7A45164D" w14:textId="77777777"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с 1-го по 3-й день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с 4-го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4E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кг/день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64F" w14:textId="77777777" w:rsidR="002D7A60" w:rsidRPr="00E31D31" w:rsidRDefault="002D7A60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51" w14:textId="77777777" w:rsidR="002D7A60" w:rsidRPr="00E31D31" w:rsidRDefault="002D7A60" w:rsidP="00812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52" w14:textId="77777777" w:rsidR="00D64A4A" w:rsidRPr="00C50E5F" w:rsidRDefault="007C216C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взимается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15,</w:t>
            </w:r>
            <w:r w:rsidR="008579BE" w:rsidRPr="008579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 не менее 500</w:t>
            </w:r>
          </w:p>
        </w:tc>
      </w:tr>
      <w:tr w:rsidR="0077322D" w:rsidRPr="00C50E5F" w14:paraId="7A451658" w14:textId="77777777" w:rsidTr="002D7A60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54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F515A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64572D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55" w14:textId="587231E4" w:rsidR="00D64A4A" w:rsidRPr="002D7A60" w:rsidRDefault="00D64A4A" w:rsidP="00C8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услуг по документальной обработке грузов, пришедших в адрес Заказчика</w:t>
            </w:r>
            <w:r w:rsidR="002D7A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646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СВХ,</w:t>
            </w:r>
            <w:r w:rsidR="002D7A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принадлежащих </w:t>
            </w:r>
            <w:r w:rsidR="002D7A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56" w14:textId="77777777" w:rsidR="00D64A4A" w:rsidRPr="00C50E5F" w:rsidRDefault="00D64A4A" w:rsidP="00C82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="00C827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57" w14:textId="77777777"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C50E5F" w:rsidRPr="00C50E5F" w14:paraId="7A451661" w14:textId="77777777" w:rsidTr="002D7A60">
        <w:trPr>
          <w:trHeight w:val="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5F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1660" w14:textId="77777777" w:rsidR="00D64A4A" w:rsidRPr="00C50E5F" w:rsidRDefault="00D64A4A" w:rsidP="002D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Услуги по организации хранения грузов на СВХ</w:t>
            </w:r>
            <w:r w:rsidR="002D7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третьих лиц</w:t>
            </w:r>
          </w:p>
        </w:tc>
      </w:tr>
      <w:tr w:rsidR="0077322D" w:rsidRPr="00C50E5F" w14:paraId="7A45166B" w14:textId="77777777" w:rsidTr="00812B8E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2" w14:textId="77777777"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3" w14:textId="2B68CA2D" w:rsidR="00D64A4A" w:rsidRDefault="00016F58" w:rsidP="005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 по 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организации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646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хранения</w:t>
            </w:r>
            <w:r w:rsidR="00F646A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грузов,</w:t>
            </w:r>
            <w:r w:rsidR="005B67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перевозимых 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</w:t>
            </w:r>
            <w:r w:rsidR="005B67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стандартн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ой</w:t>
            </w:r>
            <w:r w:rsidR="005B67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96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сети </w:t>
            </w:r>
            <w:r w:rsidR="005B67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F2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сетевой груз</w:t>
            </w:r>
            <w:r w:rsidR="005B67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СВХ третьих лиц</w:t>
            </w:r>
          </w:p>
          <w:p w14:paraId="7A451664" w14:textId="77777777" w:rsidR="005B6734" w:rsidRDefault="005B6734" w:rsidP="005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с 1-го по 3-й день</w:t>
            </w:r>
          </w:p>
          <w:p w14:paraId="7A451665" w14:textId="77777777" w:rsidR="005B6734" w:rsidRPr="00C50E5F" w:rsidRDefault="005B6734" w:rsidP="005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с 4-го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6" w14:textId="77777777" w:rsidR="00D64A4A" w:rsidRPr="00016F58" w:rsidRDefault="005B6734" w:rsidP="0001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кг/день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7" w14:textId="77777777" w:rsidR="005B6734" w:rsidRDefault="005B6734" w:rsidP="00CB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69" w14:textId="77777777" w:rsidR="005B6734" w:rsidRDefault="005B6734" w:rsidP="00812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6A" w14:textId="77777777" w:rsidR="00D64A4A" w:rsidRPr="00C50E5F" w:rsidRDefault="005B6734" w:rsidP="00CB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взимается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15,</w:t>
            </w:r>
            <w:r w:rsidRPr="008579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 не менее 500</w:t>
            </w:r>
          </w:p>
        </w:tc>
      </w:tr>
      <w:tr w:rsidR="001B3282" w:rsidRPr="00C50E5F" w14:paraId="7A451670" w14:textId="77777777" w:rsidTr="002D7A6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C" w14:textId="77777777" w:rsidR="001B3282" w:rsidRPr="005B6734" w:rsidRDefault="001B328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2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D" w14:textId="77F91B41" w:rsidR="001B3282" w:rsidRDefault="005B6734" w:rsidP="00AF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по терминальной обработке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r w:rsidR="00F646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хранению</w:t>
            </w:r>
            <w:r w:rsidR="00F646A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грузов,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перевозимых </w:t>
            </w:r>
            <w:r w:rsidR="00CF04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пециальн</w:t>
            </w:r>
            <w:r w:rsidR="00CF04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сервис</w:t>
            </w:r>
            <w:r w:rsidR="00CF04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 w:rsidR="00AF2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сетевой груз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СВХ третьих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E" w14:textId="77777777" w:rsidR="001B3282" w:rsidRPr="00016F58" w:rsidRDefault="005B6734" w:rsidP="00E16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 счета за </w:t>
            </w:r>
            <w:r w:rsidR="00E164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</w:t>
            </w:r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СВХ</w:t>
            </w:r>
            <w:r w:rsidR="00E164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третьих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6F" w14:textId="56C8D355" w:rsidR="001B3282" w:rsidRPr="00016F58" w:rsidRDefault="005B6734" w:rsidP="00CB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 счета * 1,</w:t>
            </w:r>
            <w:r w:rsidR="00C97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C9727E"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D7A60" w:rsidRPr="00C50E5F" w14:paraId="7A451677" w14:textId="77777777" w:rsidTr="002D7A60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71" w14:textId="77777777" w:rsidR="002D7A60" w:rsidRDefault="002D7A6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451672" w14:textId="5BDA52B8" w:rsidR="002D7A60" w:rsidRDefault="002D7A6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5.3****</w:t>
            </w:r>
          </w:p>
          <w:p w14:paraId="7A451673" w14:textId="77777777" w:rsidR="002D7A60" w:rsidRPr="001B3282" w:rsidRDefault="002D7A6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74" w14:textId="77777777" w:rsidR="002D7A60" w:rsidRDefault="002D7A60" w:rsidP="005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услуг по документальной обработке грузов, пришедших в адрес Заказчика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СВХ 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третьих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75" w14:textId="77777777" w:rsidR="002D7A60" w:rsidRPr="00016F58" w:rsidRDefault="002D7A60" w:rsidP="0001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накладная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676" w14:textId="77777777" w:rsidR="002D7A60" w:rsidRPr="00016F58" w:rsidRDefault="002D7A60" w:rsidP="00CB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</w:t>
            </w:r>
          </w:p>
        </w:tc>
      </w:tr>
    </w:tbl>
    <w:p w14:paraId="7A451678" w14:textId="77777777" w:rsidR="001B3282" w:rsidRPr="005B6734" w:rsidRDefault="001B3282" w:rsidP="00285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4"/>
        </w:rPr>
      </w:pPr>
    </w:p>
    <w:p w14:paraId="7A451679" w14:textId="77777777" w:rsidR="001B3282" w:rsidRPr="005B6734" w:rsidRDefault="001B3282" w:rsidP="00285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4"/>
        </w:rPr>
      </w:pPr>
    </w:p>
    <w:p w14:paraId="7A45167A" w14:textId="086C21B8" w:rsidR="0058463E" w:rsidRPr="007D0C87" w:rsidRDefault="00286195" w:rsidP="002852D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4"/>
        </w:rPr>
        <w:t>Тарифы действуют с "</w:t>
      </w:r>
      <w:r w:rsidR="009D4A41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52D38" w:rsidRPr="0058463E">
        <w:rPr>
          <w:rFonts w:ascii="Arial" w:hAnsi="Arial" w:cs="Arial"/>
          <w:sz w:val="18"/>
        </w:rPr>
        <w:instrText xml:space="preserve"> FORMTEXT </w:instrText>
      </w:r>
      <w:r w:rsidR="009D4A41" w:rsidRPr="0058463E">
        <w:rPr>
          <w:rFonts w:ascii="Arial" w:hAnsi="Arial" w:cs="Arial"/>
          <w:sz w:val="18"/>
        </w:rPr>
      </w:r>
      <w:r w:rsidR="009D4A41" w:rsidRPr="0058463E">
        <w:rPr>
          <w:rFonts w:ascii="Arial" w:hAnsi="Arial" w:cs="Arial"/>
          <w:sz w:val="18"/>
        </w:rPr>
        <w:fldChar w:fldCharType="separate"/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9D4A41" w:rsidRPr="0058463E">
        <w:rPr>
          <w:rFonts w:ascii="Arial" w:hAnsi="Arial" w:cs="Arial"/>
          <w:sz w:val="18"/>
        </w:rPr>
        <w:fldChar w:fldCharType="end"/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"</w:t>
      </w:r>
      <w:r w:rsidR="00252D38" w:rsidRPr="00A66CFF">
        <w:rPr>
          <w:rFonts w:ascii="Arial" w:eastAsia="Times New Roman" w:hAnsi="Arial" w:cs="Arial"/>
          <w:color w:val="000000"/>
          <w:sz w:val="16"/>
          <w:szCs w:val="14"/>
        </w:rPr>
        <w:t xml:space="preserve"> </w:t>
      </w:r>
      <w:r w:rsidR="009D4A41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52D38" w:rsidRPr="0058463E">
        <w:rPr>
          <w:rFonts w:ascii="Arial" w:hAnsi="Arial" w:cs="Arial"/>
          <w:sz w:val="18"/>
        </w:rPr>
        <w:instrText xml:space="preserve"> FORMTEXT </w:instrText>
      </w:r>
      <w:r w:rsidR="009D4A41" w:rsidRPr="0058463E">
        <w:rPr>
          <w:rFonts w:ascii="Arial" w:hAnsi="Arial" w:cs="Arial"/>
          <w:sz w:val="18"/>
        </w:rPr>
      </w:r>
      <w:r w:rsidR="009D4A41" w:rsidRPr="0058463E">
        <w:rPr>
          <w:rFonts w:ascii="Arial" w:hAnsi="Arial" w:cs="Arial"/>
          <w:sz w:val="18"/>
        </w:rPr>
        <w:fldChar w:fldCharType="separate"/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252D38" w:rsidRPr="0058463E">
        <w:rPr>
          <w:rFonts w:ascii="Arial" w:hAnsi="Arial" w:cs="Arial"/>
          <w:sz w:val="18"/>
        </w:rPr>
        <w:t> </w:t>
      </w:r>
      <w:r w:rsidR="009D4A41" w:rsidRPr="0058463E">
        <w:rPr>
          <w:rFonts w:ascii="Arial" w:hAnsi="Arial" w:cs="Arial"/>
          <w:sz w:val="18"/>
        </w:rPr>
        <w:fldChar w:fldCharType="end"/>
      </w:r>
      <w:r w:rsidR="00252D38" w:rsidRPr="00A66CFF">
        <w:rPr>
          <w:rFonts w:ascii="Arial" w:hAnsi="Arial" w:cs="Arial"/>
          <w:sz w:val="18"/>
        </w:rPr>
        <w:t xml:space="preserve"> </w:t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20</w:t>
      </w:r>
      <w:r w:rsidR="006A686F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A686F" w:rsidRPr="0058463E">
        <w:rPr>
          <w:rFonts w:ascii="Arial" w:hAnsi="Arial" w:cs="Arial"/>
          <w:sz w:val="18"/>
        </w:rPr>
        <w:instrText xml:space="preserve"> FORMTEXT </w:instrText>
      </w:r>
      <w:r w:rsidR="006A686F" w:rsidRPr="0058463E">
        <w:rPr>
          <w:rFonts w:ascii="Arial" w:hAnsi="Arial" w:cs="Arial"/>
          <w:sz w:val="18"/>
        </w:rPr>
      </w:r>
      <w:r w:rsidR="006A686F" w:rsidRPr="0058463E">
        <w:rPr>
          <w:rFonts w:ascii="Arial" w:hAnsi="Arial" w:cs="Arial"/>
          <w:sz w:val="18"/>
        </w:rPr>
        <w:fldChar w:fldCharType="separate"/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fldChar w:fldCharType="end"/>
      </w:r>
      <w:r w:rsidR="006A686F" w:rsidRPr="00812B8E">
        <w:rPr>
          <w:rFonts w:ascii="Arial" w:hAnsi="Arial" w:cs="Arial"/>
          <w:sz w:val="18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4"/>
        </w:rPr>
        <w:t>года</w:t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. Тарифы указаны в российских рублях без учета НДС.</w:t>
      </w:r>
    </w:p>
    <w:p w14:paraId="7A45167B" w14:textId="77777777" w:rsidR="005C5601" w:rsidRDefault="005C5601" w:rsidP="002852D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</w:pPr>
    </w:p>
    <w:p w14:paraId="7A45167C" w14:textId="77777777" w:rsidR="0058463E" w:rsidRPr="0058463E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  <w:t>Примечания</w:t>
      </w:r>
      <w:r w:rsidR="007D0C87"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  <w:t>:</w:t>
      </w:r>
    </w:p>
    <w:p w14:paraId="7A45167D" w14:textId="77777777" w:rsidR="0058463E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Комплекс услуг по ТО включает в себя следующие операции: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к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нсультирование по вопросам ТО; 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пределение кода товара по ТН ВЭД ЕАЭС;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пределение мер нетарифного регулирования;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редварительный расчет таможенных платежей;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роверка, подбор и комплектация документов для ТО, представленных Заказчиком;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формление и подача таможенной декларации на 1 товар;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в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несение необходимых изменений в таможенную декларацию до ее выпуска;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с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опровождение оформления таможенной декларации в таможенном органе;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олучение экземпляра таможенной декларации и иных документов с отметкой о принятом таможенным органом решении.</w:t>
      </w:r>
    </w:p>
    <w:p w14:paraId="7A45167E" w14:textId="77777777" w:rsidR="0066271D" w:rsidRDefault="0066271D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</w:p>
    <w:p w14:paraId="7A45167F" w14:textId="77777777"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Комплекс услуг по документальной обработке грузов включает в себя следующие операции</w:t>
      </w:r>
      <w:r w:rsidRPr="0058463E">
        <w:rPr>
          <w:rFonts w:ascii="Arial" w:eastAsia="Times New Roman" w:hAnsi="Arial" w:cs="Arial"/>
          <w:i/>
          <w:iCs/>
          <w:color w:val="000000"/>
          <w:sz w:val="14"/>
          <w:szCs w:val="16"/>
        </w:rPr>
        <w:t>: прием ТС, закрытие процедуры таможенного транзита, оформление входящей документации, уведомление о прибытии, организация осмотра/досмотра груза (при наличии видимых повреждений).</w:t>
      </w:r>
    </w:p>
    <w:p w14:paraId="7A451680" w14:textId="77777777" w:rsidR="00516F76" w:rsidRPr="009632FD" w:rsidRDefault="007C216C" w:rsidP="007C21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7C216C">
        <w:rPr>
          <w:rFonts w:ascii="Arial" w:eastAsia="Times New Roman" w:hAnsi="Arial" w:cs="Arial"/>
          <w:i/>
          <w:iCs/>
          <w:color w:val="000000"/>
          <w:sz w:val="14"/>
          <w:szCs w:val="16"/>
        </w:rPr>
        <w:t>Стоимость предоставления отсрочки на оплату возмещения таможенных платежей, уплаченных TNT за Заказчика (если применимо), включена в стоимость указанной в п. 1.1. услуги.</w:t>
      </w:r>
    </w:p>
    <w:p w14:paraId="7A451681" w14:textId="76D23724" w:rsidR="0058463E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Первый день хранения – день, следующий за днем уведомления Заказчика. Последний день хранения – день предоставления последнего документа для таможенного декларирования, включая авансовый платеж по оплате таможенных платежей, налогов.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В срок хранения не учитываются выходные и праздничные дни. В случае осуществления самостоятельного таможенного декларирования груза Заказчиком/альтернативным ТП, последний день хранения – </w:t>
      </w:r>
      <w:bookmarkStart w:id="0" w:name="_Hlk85025523"/>
      <w:r w:rsidR="00CF048B" w:rsidRPr="00CF048B">
        <w:rPr>
          <w:rFonts w:ascii="Arial" w:eastAsia="Times New Roman" w:hAnsi="Arial" w:cs="Arial"/>
          <w:i/>
          <w:iCs/>
          <w:color w:val="000000"/>
          <w:sz w:val="14"/>
          <w:szCs w:val="16"/>
        </w:rPr>
        <w:t>день предоставления документов, оформленных в таможенном отношении и дающих право на выдачу груза при условии отсутствия задолженности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. </w:t>
      </w:r>
      <w:bookmarkEnd w:id="0"/>
    </w:p>
    <w:p w14:paraId="7A451682" w14:textId="77777777" w:rsidR="0066271D" w:rsidRPr="003B7089" w:rsidRDefault="0066271D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</w:p>
    <w:p w14:paraId="7A451683" w14:textId="1803A14A"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* Стоимость услуги TNT не включает в себя стоимость самих разрешительных и разъяснительных документов, которая взимается дополнительно и согласовывается Сторонами в момент запроса </w:t>
      </w:r>
      <w:r w:rsidR="00CF048B"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услуги; ряд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документов может быть получен только непосредственно уполномоченным лицом Заказчика, о чём Заказчику сообщают в момент запроса услуги.</w:t>
      </w:r>
    </w:p>
    <w:p w14:paraId="7A451684" w14:textId="77777777"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** Услуги применимы только при таможенном оформлении грузов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,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перемещаемых TNT по линии Специального сервиса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14:paraId="7A451685" w14:textId="77777777" w:rsidR="0058463E" w:rsidRPr="006B008C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*** 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Услуга п</w:t>
      </w:r>
      <w:r w:rsidR="00396CCD">
        <w:rPr>
          <w:rFonts w:ascii="Arial" w:eastAsia="Times New Roman" w:hAnsi="Arial" w:cs="Arial"/>
          <w:i/>
          <w:iCs/>
          <w:color w:val="000000"/>
          <w:sz w:val="14"/>
          <w:szCs w:val="16"/>
        </w:rPr>
        <w:t>редоставляется при соблюдении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требов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аний по заполнению транспортных</w:t>
      </w:r>
      <w:r w:rsidRPr="00805F4B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и товаросопроводительных документов, только при таможенном оформлении грузов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>,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перемещаемых TNT по линии Специального сервиса.</w:t>
      </w:r>
    </w:p>
    <w:p w14:paraId="7A451687" w14:textId="61A43C00" w:rsidR="002D7A60" w:rsidRDefault="002D7A60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lastRenderedPageBreak/>
        <w:t xml:space="preserve">**** </w:t>
      </w:r>
      <w:r w:rsidRPr="002D7A60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Услуга предоставляется при соблюдении требований по заполнению транспортных и товаросопроводительных документов, только при таможенном оформлении грузов, перемещаемых TNT по линии Специального сервиса на т/п 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«</w:t>
      </w:r>
      <w:r w:rsidRPr="002D7A60">
        <w:rPr>
          <w:rFonts w:ascii="Arial" w:eastAsia="Times New Roman" w:hAnsi="Arial" w:cs="Arial"/>
          <w:i/>
          <w:iCs/>
          <w:color w:val="000000"/>
          <w:sz w:val="14"/>
          <w:szCs w:val="16"/>
        </w:rPr>
        <w:t>Вашутинский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»</w:t>
      </w:r>
      <w:r w:rsidRPr="002D7A60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14:paraId="7A451688" w14:textId="77777777" w:rsidR="002D7A60" w:rsidRPr="0095436B" w:rsidRDefault="002D7A60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</w:p>
    <w:p w14:paraId="7A45168A" w14:textId="77777777" w:rsidR="0066271D" w:rsidRDefault="0066271D" w:rsidP="007C21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</w:p>
    <w:p w14:paraId="7A45168B" w14:textId="77777777" w:rsidR="00C50E5F" w:rsidRPr="007C216C" w:rsidRDefault="0058463E" w:rsidP="007C21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Стоимость услуг, непоименованных в настоящем Приложении, согласовывается Сторонами путем подписания дополнительного соглашения к договору</w:t>
      </w:r>
      <w:r w:rsidRPr="00805F4B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14:paraId="7A45168C" w14:textId="77777777" w:rsidR="008C3ECD" w:rsidRDefault="008C3ECD" w:rsidP="009442A4">
      <w:pPr>
        <w:spacing w:after="0"/>
        <w:rPr>
          <w:rFonts w:ascii="Arial" w:hAnsi="Arial" w:cs="Arial"/>
          <w:sz w:val="12"/>
        </w:rPr>
      </w:pPr>
    </w:p>
    <w:p w14:paraId="7A45168D" w14:textId="77777777" w:rsidR="0066271D" w:rsidRPr="008C3ECD" w:rsidRDefault="0066271D" w:rsidP="009442A4">
      <w:pPr>
        <w:spacing w:after="0"/>
        <w:rPr>
          <w:rFonts w:ascii="Arial" w:hAnsi="Arial" w:cs="Arial"/>
          <w:sz w:val="12"/>
        </w:rPr>
      </w:pPr>
    </w:p>
    <w:p w14:paraId="7A45168E" w14:textId="77777777" w:rsidR="0058463E" w:rsidRDefault="0058463E" w:rsidP="009442A4">
      <w:pPr>
        <w:spacing w:after="0"/>
        <w:rPr>
          <w:rFonts w:ascii="Arial" w:hAnsi="Arial" w:cs="Arial"/>
          <w:sz w:val="18"/>
        </w:rPr>
      </w:pPr>
      <w:r w:rsidRPr="00C50E5F">
        <w:rPr>
          <w:rFonts w:ascii="Arial" w:hAnsi="Arial" w:cs="Arial"/>
          <w:sz w:val="18"/>
        </w:rPr>
        <w:t xml:space="preserve">TNT       </w:t>
      </w:r>
      <w:r w:rsidR="00252D38">
        <w:rPr>
          <w:rFonts w:ascii="Arial" w:hAnsi="Arial" w:cs="Arial"/>
          <w:sz w:val="18"/>
        </w:rPr>
        <w:t xml:space="preserve">                         </w:t>
      </w:r>
      <w:r w:rsidR="00252D38">
        <w:rPr>
          <w:rFonts w:ascii="Arial" w:hAnsi="Arial" w:cs="Arial"/>
          <w:sz w:val="18"/>
        </w:rPr>
        <w:tab/>
      </w:r>
      <w:r w:rsidR="00252D38">
        <w:rPr>
          <w:rFonts w:ascii="Arial" w:hAnsi="Arial" w:cs="Arial"/>
          <w:sz w:val="18"/>
        </w:rPr>
        <w:tab/>
      </w:r>
      <w:r w:rsidR="00252D38">
        <w:rPr>
          <w:rFonts w:ascii="Arial" w:hAnsi="Arial" w:cs="Arial"/>
          <w:sz w:val="18"/>
        </w:rPr>
        <w:tab/>
      </w:r>
      <w:r w:rsidR="00252D38">
        <w:rPr>
          <w:rFonts w:ascii="Arial" w:hAnsi="Arial" w:cs="Arial"/>
          <w:sz w:val="18"/>
        </w:rPr>
        <w:tab/>
      </w:r>
      <w:r w:rsidR="00252D38" w:rsidRPr="00252D38">
        <w:rPr>
          <w:rFonts w:ascii="Arial" w:hAnsi="Arial" w:cs="Arial"/>
          <w:sz w:val="18"/>
        </w:rPr>
        <w:tab/>
      </w:r>
      <w:r w:rsidRPr="00C50E5F">
        <w:rPr>
          <w:rFonts w:ascii="Arial" w:hAnsi="Arial" w:cs="Arial"/>
          <w:sz w:val="18"/>
        </w:rPr>
        <w:t>Заказчик</w:t>
      </w:r>
    </w:p>
    <w:p w14:paraId="7A45168F" w14:textId="2A4C678D" w:rsidR="0058463E" w:rsidRPr="00C50E5F" w:rsidRDefault="0058463E" w:rsidP="009442A4">
      <w:pPr>
        <w:spacing w:after="0"/>
        <w:rPr>
          <w:rFonts w:ascii="Arial" w:hAnsi="Arial" w:cs="Arial"/>
          <w:sz w:val="18"/>
        </w:rPr>
      </w:pPr>
      <w:r w:rsidRPr="00C50E5F">
        <w:rPr>
          <w:rFonts w:ascii="Arial" w:hAnsi="Arial" w:cs="Arial"/>
          <w:sz w:val="18"/>
        </w:rPr>
        <w:t>________________</w:t>
      </w:r>
      <w:r w:rsidR="007A4263">
        <w:rPr>
          <w:rFonts w:ascii="Arial" w:hAnsi="Arial" w:cs="Arial"/>
          <w:sz w:val="18"/>
        </w:rPr>
        <w:t>_________</w:t>
      </w:r>
      <w:r w:rsidR="007A4263">
        <w:rPr>
          <w:rFonts w:ascii="Arial" w:hAnsi="Arial" w:cs="Arial"/>
          <w:sz w:val="18"/>
        </w:rPr>
        <w:tab/>
      </w:r>
      <w:r w:rsidR="009D4A41" w:rsidRPr="00C50E5F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C50E5F">
        <w:rPr>
          <w:rFonts w:ascii="Arial" w:hAnsi="Arial" w:cs="Arial"/>
          <w:sz w:val="18"/>
        </w:rPr>
        <w:instrText xml:space="preserve"> FORMTEXT </w:instrText>
      </w:r>
      <w:r w:rsidR="009D4A41" w:rsidRPr="00C50E5F">
        <w:rPr>
          <w:rFonts w:ascii="Arial" w:hAnsi="Arial" w:cs="Arial"/>
          <w:sz w:val="18"/>
        </w:rPr>
      </w:r>
      <w:r w:rsidR="009D4A41" w:rsidRPr="00C50E5F">
        <w:rPr>
          <w:rFonts w:ascii="Arial" w:hAnsi="Arial" w:cs="Arial"/>
          <w:sz w:val="18"/>
        </w:rPr>
        <w:fldChar w:fldCharType="separate"/>
      </w:r>
      <w:r w:rsidR="00E41CBB">
        <w:rPr>
          <w:rFonts w:ascii="Arial" w:hAnsi="Arial" w:cs="Arial"/>
          <w:sz w:val="18"/>
        </w:rPr>
        <w:t> </w:t>
      </w:r>
      <w:r w:rsidR="00E41CBB">
        <w:rPr>
          <w:rFonts w:ascii="Arial" w:hAnsi="Arial" w:cs="Arial"/>
          <w:sz w:val="18"/>
        </w:rPr>
        <w:t> </w:t>
      </w:r>
      <w:r w:rsidR="00E41CBB">
        <w:rPr>
          <w:rFonts w:ascii="Arial" w:hAnsi="Arial" w:cs="Arial"/>
          <w:sz w:val="18"/>
        </w:rPr>
        <w:t> </w:t>
      </w:r>
      <w:r w:rsidR="00E41CBB">
        <w:rPr>
          <w:rFonts w:ascii="Arial" w:hAnsi="Arial" w:cs="Arial"/>
          <w:sz w:val="18"/>
        </w:rPr>
        <w:t> </w:t>
      </w:r>
      <w:r w:rsidR="00E41CBB">
        <w:rPr>
          <w:rFonts w:ascii="Arial" w:hAnsi="Arial" w:cs="Arial"/>
          <w:sz w:val="18"/>
        </w:rPr>
        <w:t> </w:t>
      </w:r>
      <w:r w:rsidR="009D4A41" w:rsidRPr="00C50E5F">
        <w:rPr>
          <w:rFonts w:ascii="Arial" w:hAnsi="Arial" w:cs="Arial"/>
          <w:sz w:val="18"/>
        </w:rPr>
        <w:fldChar w:fldCharType="end"/>
      </w:r>
      <w:r w:rsidR="006B7DD0">
        <w:rPr>
          <w:rFonts w:ascii="Arial" w:hAnsi="Arial" w:cs="Arial"/>
          <w:sz w:val="18"/>
        </w:rPr>
        <w:t xml:space="preserve">                   </w:t>
      </w:r>
      <w:r w:rsidRPr="00C50E5F">
        <w:rPr>
          <w:rFonts w:ascii="Arial" w:hAnsi="Arial" w:cs="Arial"/>
          <w:sz w:val="18"/>
        </w:rPr>
        <w:t>___________</w:t>
      </w:r>
      <w:r w:rsidR="007C216C" w:rsidRPr="006B7DD0">
        <w:rPr>
          <w:rFonts w:ascii="Arial" w:hAnsi="Arial" w:cs="Arial"/>
          <w:sz w:val="18"/>
        </w:rPr>
        <w:t>____</w:t>
      </w:r>
      <w:r w:rsidR="007A4263">
        <w:rPr>
          <w:rFonts w:ascii="Arial" w:hAnsi="Arial" w:cs="Arial"/>
          <w:sz w:val="18"/>
        </w:rPr>
        <w:t>__________</w:t>
      </w:r>
      <w:r w:rsidR="007A4263">
        <w:rPr>
          <w:rFonts w:ascii="Arial" w:hAnsi="Arial" w:cs="Arial"/>
          <w:sz w:val="18"/>
        </w:rPr>
        <w:tab/>
      </w:r>
      <w:r w:rsidRPr="00C50E5F">
        <w:rPr>
          <w:rFonts w:ascii="Arial" w:hAnsi="Arial" w:cs="Arial"/>
          <w:sz w:val="18"/>
        </w:rPr>
        <w:t xml:space="preserve"> </w:t>
      </w:r>
      <w:r w:rsidR="006A686F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A686F" w:rsidRPr="0058463E">
        <w:rPr>
          <w:rFonts w:ascii="Arial" w:hAnsi="Arial" w:cs="Arial"/>
          <w:sz w:val="18"/>
        </w:rPr>
        <w:instrText xml:space="preserve"> FORMTEXT </w:instrText>
      </w:r>
      <w:r w:rsidR="006A686F" w:rsidRPr="0058463E">
        <w:rPr>
          <w:rFonts w:ascii="Arial" w:hAnsi="Arial" w:cs="Arial"/>
          <w:sz w:val="18"/>
        </w:rPr>
      </w:r>
      <w:r w:rsidR="006A686F" w:rsidRPr="0058463E">
        <w:rPr>
          <w:rFonts w:ascii="Arial" w:hAnsi="Arial" w:cs="Arial"/>
          <w:sz w:val="18"/>
        </w:rPr>
        <w:fldChar w:fldCharType="separate"/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t> </w:t>
      </w:r>
      <w:r w:rsidR="006A686F" w:rsidRPr="0058463E">
        <w:rPr>
          <w:rFonts w:ascii="Arial" w:hAnsi="Arial" w:cs="Arial"/>
          <w:sz w:val="18"/>
        </w:rPr>
        <w:fldChar w:fldCharType="end"/>
      </w:r>
    </w:p>
    <w:p w14:paraId="7A451690" w14:textId="77777777" w:rsidR="0058463E" w:rsidRPr="00C50E5F" w:rsidRDefault="006B7DD0" w:rsidP="00C50E5F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М.П.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8463E" w:rsidRPr="00C50E5F">
        <w:rPr>
          <w:rFonts w:ascii="Arial" w:hAnsi="Arial" w:cs="Arial"/>
          <w:sz w:val="18"/>
        </w:rPr>
        <w:t>М.П.</w:t>
      </w:r>
    </w:p>
    <w:sectPr w:rsidR="0058463E" w:rsidRPr="00C50E5F" w:rsidSect="008579BE">
      <w:headerReference w:type="even" r:id="rId10"/>
      <w:headerReference w:type="default" r:id="rId11"/>
      <w:pgSz w:w="11906" w:h="16838"/>
      <w:pgMar w:top="552" w:right="566" w:bottom="284" w:left="993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4015" w14:textId="77777777" w:rsidR="0088364E" w:rsidRDefault="0088364E" w:rsidP="0058463E">
      <w:pPr>
        <w:spacing w:after="0" w:line="240" w:lineRule="auto"/>
      </w:pPr>
      <w:r>
        <w:separator/>
      </w:r>
    </w:p>
  </w:endnote>
  <w:endnote w:type="continuationSeparator" w:id="0">
    <w:p w14:paraId="70ED9A6C" w14:textId="77777777" w:rsidR="0088364E" w:rsidRDefault="0088364E" w:rsidP="005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4A3E" w14:textId="77777777" w:rsidR="0088364E" w:rsidRDefault="0088364E" w:rsidP="0058463E">
      <w:pPr>
        <w:spacing w:after="0" w:line="240" w:lineRule="auto"/>
      </w:pPr>
      <w:r>
        <w:separator/>
      </w:r>
    </w:p>
  </w:footnote>
  <w:footnote w:type="continuationSeparator" w:id="0">
    <w:p w14:paraId="0DF7849D" w14:textId="77777777" w:rsidR="0088364E" w:rsidRDefault="0088364E" w:rsidP="0058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1695" w14:textId="77777777" w:rsidR="005B6734" w:rsidRDefault="005B673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1696" w14:textId="77777777" w:rsidR="005B6734" w:rsidRPr="007C216C" w:rsidRDefault="0088364E">
    <w:pPr>
      <w:pStyle w:val="Header"/>
      <w:rPr>
        <w:lang w:val="en-US"/>
      </w:rPr>
    </w:pPr>
    <w:r>
      <w:rPr>
        <w:noProof/>
        <w:sz w:val="4"/>
        <w:szCs w:val="4"/>
      </w:rPr>
      <w:object w:dxaOrig="1440" w:dyaOrig="1440" w14:anchorId="7A451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4.95pt;margin-top:4.4pt;width:1in;height:32.15pt;z-index:251658240;visibility:visible;mso-wrap-edited:f;mso-position-horizontal-relative:page;mso-position-vertical-relative:page" stroked="t" strokecolor="white" strokeweight=".25pt">
          <v:imagedata r:id="rId1" o:title=""/>
          <w10:wrap type="topAndBottom" anchorx="page" anchory="page"/>
        </v:shape>
        <o:OLEObject Type="Embed" ProgID="Word.Picture.8" ShapeID="_x0000_s2053" DrawAspect="Content" ObjectID="_16957222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abZ6Y/f7ImSuCyOFWICSv/HFI//rwg4Ij1RHA4YnBRA6UN4wV7k17TCC+Bd6b8UzKlLGTwxXrQdPO1oZTpMw==" w:salt="L5SDrbaDsIghaCjYBRwDAQ==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58"/>
    <w:rsid w:val="00016F58"/>
    <w:rsid w:val="000629DE"/>
    <w:rsid w:val="0006741B"/>
    <w:rsid w:val="00074904"/>
    <w:rsid w:val="00097039"/>
    <w:rsid w:val="000B02AB"/>
    <w:rsid w:val="000D3000"/>
    <w:rsid w:val="000E0E15"/>
    <w:rsid w:val="00103CFD"/>
    <w:rsid w:val="00115BB2"/>
    <w:rsid w:val="001210EE"/>
    <w:rsid w:val="001304DA"/>
    <w:rsid w:val="00190744"/>
    <w:rsid w:val="0019624B"/>
    <w:rsid w:val="0019643A"/>
    <w:rsid w:val="001B3282"/>
    <w:rsid w:val="001C5EB0"/>
    <w:rsid w:val="001D15B8"/>
    <w:rsid w:val="001D6303"/>
    <w:rsid w:val="001E07E8"/>
    <w:rsid w:val="001E7D58"/>
    <w:rsid w:val="001F0B17"/>
    <w:rsid w:val="00205060"/>
    <w:rsid w:val="00210A43"/>
    <w:rsid w:val="00213B9C"/>
    <w:rsid w:val="00232738"/>
    <w:rsid w:val="002409BF"/>
    <w:rsid w:val="002500C3"/>
    <w:rsid w:val="00252D38"/>
    <w:rsid w:val="002830A7"/>
    <w:rsid w:val="002852DC"/>
    <w:rsid w:val="00286195"/>
    <w:rsid w:val="002B1E19"/>
    <w:rsid w:val="002C07C9"/>
    <w:rsid w:val="002C6114"/>
    <w:rsid w:val="002D3A34"/>
    <w:rsid w:val="002D7A60"/>
    <w:rsid w:val="002F7EDC"/>
    <w:rsid w:val="00301B73"/>
    <w:rsid w:val="0035464F"/>
    <w:rsid w:val="0036311B"/>
    <w:rsid w:val="00370923"/>
    <w:rsid w:val="00387D9A"/>
    <w:rsid w:val="00396CCD"/>
    <w:rsid w:val="003B7089"/>
    <w:rsid w:val="00406BC4"/>
    <w:rsid w:val="00416627"/>
    <w:rsid w:val="00417F8A"/>
    <w:rsid w:val="00427A94"/>
    <w:rsid w:val="00435125"/>
    <w:rsid w:val="00467AC6"/>
    <w:rsid w:val="004B5D58"/>
    <w:rsid w:val="004C7D83"/>
    <w:rsid w:val="004D0237"/>
    <w:rsid w:val="004E73C7"/>
    <w:rsid w:val="00512F4E"/>
    <w:rsid w:val="00516F76"/>
    <w:rsid w:val="00530D73"/>
    <w:rsid w:val="00551D49"/>
    <w:rsid w:val="00570A50"/>
    <w:rsid w:val="0058463E"/>
    <w:rsid w:val="00584D1B"/>
    <w:rsid w:val="0059026B"/>
    <w:rsid w:val="005B6734"/>
    <w:rsid w:val="005C5601"/>
    <w:rsid w:val="005E37D1"/>
    <w:rsid w:val="00600DF0"/>
    <w:rsid w:val="00612040"/>
    <w:rsid w:val="0063042F"/>
    <w:rsid w:val="0064572D"/>
    <w:rsid w:val="0066271D"/>
    <w:rsid w:val="00677AAE"/>
    <w:rsid w:val="0068042E"/>
    <w:rsid w:val="006874DF"/>
    <w:rsid w:val="006A1FE5"/>
    <w:rsid w:val="006A447F"/>
    <w:rsid w:val="006A686F"/>
    <w:rsid w:val="006B008C"/>
    <w:rsid w:val="006B7DD0"/>
    <w:rsid w:val="006D09E7"/>
    <w:rsid w:val="006E0D3F"/>
    <w:rsid w:val="006E45D1"/>
    <w:rsid w:val="0070000E"/>
    <w:rsid w:val="00735F48"/>
    <w:rsid w:val="007706CB"/>
    <w:rsid w:val="0077322D"/>
    <w:rsid w:val="007779A0"/>
    <w:rsid w:val="00780F7C"/>
    <w:rsid w:val="00793868"/>
    <w:rsid w:val="007A11A3"/>
    <w:rsid w:val="007A4263"/>
    <w:rsid w:val="007B03FD"/>
    <w:rsid w:val="007B5BF2"/>
    <w:rsid w:val="007C1FD7"/>
    <w:rsid w:val="007C216C"/>
    <w:rsid w:val="007D0C87"/>
    <w:rsid w:val="007D2E9B"/>
    <w:rsid w:val="007F02AF"/>
    <w:rsid w:val="00800B3C"/>
    <w:rsid w:val="00805F4B"/>
    <w:rsid w:val="00812B8E"/>
    <w:rsid w:val="0082161B"/>
    <w:rsid w:val="00827FD4"/>
    <w:rsid w:val="00842D63"/>
    <w:rsid w:val="008579BE"/>
    <w:rsid w:val="00862C45"/>
    <w:rsid w:val="0088364E"/>
    <w:rsid w:val="00890970"/>
    <w:rsid w:val="008B3DDC"/>
    <w:rsid w:val="008C3588"/>
    <w:rsid w:val="008C3ECD"/>
    <w:rsid w:val="008C4B08"/>
    <w:rsid w:val="008E20C4"/>
    <w:rsid w:val="008E33A9"/>
    <w:rsid w:val="0093542A"/>
    <w:rsid w:val="009442A4"/>
    <w:rsid w:val="00952558"/>
    <w:rsid w:val="0095436B"/>
    <w:rsid w:val="00954A39"/>
    <w:rsid w:val="009632FD"/>
    <w:rsid w:val="00973BD0"/>
    <w:rsid w:val="00985B54"/>
    <w:rsid w:val="00996FE4"/>
    <w:rsid w:val="00997615"/>
    <w:rsid w:val="00997851"/>
    <w:rsid w:val="009A27C1"/>
    <w:rsid w:val="009B6F05"/>
    <w:rsid w:val="009D3C12"/>
    <w:rsid w:val="009D4A41"/>
    <w:rsid w:val="00A0592C"/>
    <w:rsid w:val="00A274E8"/>
    <w:rsid w:val="00A547D0"/>
    <w:rsid w:val="00A66CFF"/>
    <w:rsid w:val="00A67051"/>
    <w:rsid w:val="00AA5500"/>
    <w:rsid w:val="00AA7203"/>
    <w:rsid w:val="00AE7ABB"/>
    <w:rsid w:val="00AF1069"/>
    <w:rsid w:val="00AF201A"/>
    <w:rsid w:val="00AF263B"/>
    <w:rsid w:val="00B14B17"/>
    <w:rsid w:val="00B264AE"/>
    <w:rsid w:val="00B30388"/>
    <w:rsid w:val="00B371F1"/>
    <w:rsid w:val="00B375D7"/>
    <w:rsid w:val="00B470F8"/>
    <w:rsid w:val="00B715BA"/>
    <w:rsid w:val="00B836D3"/>
    <w:rsid w:val="00BA538C"/>
    <w:rsid w:val="00BB1581"/>
    <w:rsid w:val="00BB5647"/>
    <w:rsid w:val="00BD3C8B"/>
    <w:rsid w:val="00C162D4"/>
    <w:rsid w:val="00C1635F"/>
    <w:rsid w:val="00C406F2"/>
    <w:rsid w:val="00C50E5F"/>
    <w:rsid w:val="00C5788A"/>
    <w:rsid w:val="00C827B3"/>
    <w:rsid w:val="00C9727E"/>
    <w:rsid w:val="00CA32A0"/>
    <w:rsid w:val="00CB6A23"/>
    <w:rsid w:val="00CD5F70"/>
    <w:rsid w:val="00CE6E33"/>
    <w:rsid w:val="00CF048B"/>
    <w:rsid w:val="00CF3C2E"/>
    <w:rsid w:val="00D15A96"/>
    <w:rsid w:val="00D20FCC"/>
    <w:rsid w:val="00D44545"/>
    <w:rsid w:val="00D60CCD"/>
    <w:rsid w:val="00D64A4A"/>
    <w:rsid w:val="00D817A2"/>
    <w:rsid w:val="00D920F6"/>
    <w:rsid w:val="00D96619"/>
    <w:rsid w:val="00DA23BE"/>
    <w:rsid w:val="00DC646C"/>
    <w:rsid w:val="00DF2237"/>
    <w:rsid w:val="00E16426"/>
    <w:rsid w:val="00E31D31"/>
    <w:rsid w:val="00E40525"/>
    <w:rsid w:val="00E41CBB"/>
    <w:rsid w:val="00E53171"/>
    <w:rsid w:val="00E531FE"/>
    <w:rsid w:val="00E63815"/>
    <w:rsid w:val="00E72472"/>
    <w:rsid w:val="00E8410F"/>
    <w:rsid w:val="00E855B5"/>
    <w:rsid w:val="00EA49BB"/>
    <w:rsid w:val="00EA5EBA"/>
    <w:rsid w:val="00EA7780"/>
    <w:rsid w:val="00F02997"/>
    <w:rsid w:val="00F055DA"/>
    <w:rsid w:val="00F16BD3"/>
    <w:rsid w:val="00F21BCE"/>
    <w:rsid w:val="00F30365"/>
    <w:rsid w:val="00F373B0"/>
    <w:rsid w:val="00F515A9"/>
    <w:rsid w:val="00F5200D"/>
    <w:rsid w:val="00F646AF"/>
    <w:rsid w:val="00F87B13"/>
    <w:rsid w:val="00FC6D9C"/>
    <w:rsid w:val="00FD4270"/>
    <w:rsid w:val="00FD4805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4515E0"/>
  <w15:docId w15:val="{1B3630B7-F259-4863-8342-C76991B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3E"/>
  </w:style>
  <w:style w:type="paragraph" w:styleId="Footer">
    <w:name w:val="footer"/>
    <w:basedOn w:val="Normal"/>
    <w:link w:val="FooterChar"/>
    <w:uiPriority w:val="99"/>
    <w:semiHidden/>
    <w:unhideWhenUsed/>
    <w:rsid w:val="005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63E"/>
  </w:style>
  <w:style w:type="paragraph" w:styleId="BodyText2">
    <w:name w:val="Body Text 2"/>
    <w:basedOn w:val="Normal"/>
    <w:link w:val="BodyText2Char"/>
    <w:rsid w:val="0058463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463E"/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D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8d5e5d-6339-434f-9576-9efe3295ba5a">
      <UserInfo>
        <DisplayName>Vladimir Erymovskiy</DisplayName>
        <AccountId>323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870471BB46A4DAD619E37034D516A" ma:contentTypeVersion="6" ma:contentTypeDescription="Create a new document." ma:contentTypeScope="" ma:versionID="79978ef71f0c5501278405ecef4107c9">
  <xsd:schema xmlns:xsd="http://www.w3.org/2001/XMLSchema" xmlns:xs="http://www.w3.org/2001/XMLSchema" xmlns:p="http://schemas.microsoft.com/office/2006/metadata/properties" xmlns:ns2="eaf9f040-6451-4e6f-b95c-1ea94e73f816" xmlns:ns3="b98d5e5d-6339-434f-9576-9efe3295ba5a" targetNamespace="http://schemas.microsoft.com/office/2006/metadata/properties" ma:root="true" ma:fieldsID="0a5b50086bd32aa6af1396669176ba3b" ns2:_="" ns3:_="">
    <xsd:import namespace="eaf9f040-6451-4e6f-b95c-1ea94e73f816"/>
    <xsd:import namespace="b98d5e5d-6339-434f-9576-9efe3295b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f040-6451-4e6f-b95c-1ea94e73f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5e5d-6339-434f-9576-9efe3295b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C944-40CE-4D94-AFA9-E1DD7202F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33C30-D63A-4AC6-AAAC-A7CB82DC045C}">
  <ds:schemaRefs>
    <ds:schemaRef ds:uri="http://schemas.microsoft.com/office/2006/metadata/properties"/>
    <ds:schemaRef ds:uri="http://schemas.microsoft.com/office/infopath/2007/PartnerControls"/>
    <ds:schemaRef ds:uri="b98d5e5d-6339-434f-9576-9efe3295ba5a"/>
  </ds:schemaRefs>
</ds:datastoreItem>
</file>

<file path=customXml/itemProps3.xml><?xml version="1.0" encoding="utf-8"?>
<ds:datastoreItem xmlns:ds="http://schemas.openxmlformats.org/officeDocument/2006/customXml" ds:itemID="{B271B2DF-F12E-408C-BBB9-31F1C6FA7516}"/>
</file>

<file path=customXml/itemProps4.xml><?xml version="1.0" encoding="utf-8"?>
<ds:datastoreItem xmlns:ds="http://schemas.openxmlformats.org/officeDocument/2006/customXml" ds:itemID="{34BDFBB7-062D-475D-A1DD-54E057B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 ICS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s343jpt</dc:creator>
  <cp:lastModifiedBy>Oksana Kalinina</cp:lastModifiedBy>
  <cp:revision>2</cp:revision>
  <cp:lastPrinted>2016-02-15T08:07:00Z</cp:lastPrinted>
  <dcterms:created xsi:type="dcterms:W3CDTF">2021-10-14T10:11:00Z</dcterms:created>
  <dcterms:modified xsi:type="dcterms:W3CDTF">2021-10-14T10:11:00Z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0x010100F9D870471BB46A4DAD619E37034D516A</vt:lpwstr>
  </property>
</Properties>
</file>